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3E6DA">
      <w:pPr>
        <w:pStyle w:val="12"/>
        <w:numPr>
          <w:ilvl w:val="-1"/>
          <w:numId w:val="0"/>
        </w:numPr>
        <w:jc w:val="center"/>
        <w:rPr>
          <w:rFonts w:hint="default"/>
        </w:rPr>
      </w:pPr>
      <w:bookmarkStart w:id="0" w:name="_Toc8759"/>
      <w:r>
        <w:rPr>
          <w:rFonts w:hint="eastAsia"/>
          <w:lang w:val="en-US" w:eastAsia="zh-CN"/>
        </w:rPr>
        <w:t xml:space="preserve">第七章   </w:t>
      </w:r>
      <w:r>
        <w:t>拟签订的合同参考文本</w:t>
      </w:r>
      <w:bookmarkEnd w:id="0"/>
    </w:p>
    <w:p w14:paraId="66ED4508"/>
    <w:p w14:paraId="1EBB1BE2">
      <w:pPr>
        <w:pStyle w:val="2"/>
        <w:spacing w:line="244" w:lineRule="auto"/>
        <w:ind w:left="0" w:leftChars="0" w:firstLine="0" w:firstLineChars="0"/>
        <w:rPr>
          <w:rFonts w:hint="eastAsia" w:ascii="宋体" w:hAnsi="宋体" w:eastAsia="宋体" w:cs="宋体"/>
          <w:color w:val="auto"/>
          <w:sz w:val="24"/>
          <w:szCs w:val="24"/>
        </w:rPr>
      </w:pPr>
    </w:p>
    <w:p w14:paraId="6982951E">
      <w:pPr>
        <w:pStyle w:val="2"/>
        <w:spacing w:line="244" w:lineRule="auto"/>
        <w:ind w:left="0" w:leftChars="0" w:firstLine="0" w:firstLineChars="0"/>
        <w:rPr>
          <w:rFonts w:hint="eastAsia" w:ascii="宋体" w:hAnsi="宋体" w:eastAsia="宋体" w:cs="宋体"/>
          <w:color w:val="auto"/>
          <w:sz w:val="24"/>
          <w:szCs w:val="24"/>
        </w:rPr>
      </w:pPr>
    </w:p>
    <w:p w14:paraId="1741FA76">
      <w:pPr>
        <w:pStyle w:val="2"/>
        <w:spacing w:line="244" w:lineRule="auto"/>
        <w:ind w:left="0" w:leftChars="0" w:firstLine="0" w:firstLineChars="0"/>
        <w:rPr>
          <w:rFonts w:hint="eastAsia" w:ascii="宋体" w:hAnsi="宋体" w:eastAsia="宋体" w:cs="宋体"/>
          <w:color w:val="auto"/>
          <w:sz w:val="24"/>
          <w:szCs w:val="24"/>
        </w:rPr>
      </w:pPr>
    </w:p>
    <w:p w14:paraId="63D0490A">
      <w:pPr>
        <w:pStyle w:val="2"/>
        <w:spacing w:line="244" w:lineRule="auto"/>
        <w:ind w:left="0" w:leftChars="0" w:firstLine="0" w:firstLineChars="0"/>
        <w:rPr>
          <w:rFonts w:hint="eastAsia" w:ascii="宋体" w:hAnsi="宋体" w:eastAsia="宋体" w:cs="宋体"/>
          <w:color w:val="auto"/>
          <w:sz w:val="24"/>
          <w:szCs w:val="24"/>
        </w:rPr>
      </w:pPr>
    </w:p>
    <w:p w14:paraId="18182FEF">
      <w:pPr>
        <w:pStyle w:val="2"/>
        <w:spacing w:line="263" w:lineRule="auto"/>
        <w:ind w:left="2737" w:leftChars="304" w:hanging="2099" w:hangingChars="500"/>
        <w:jc w:val="center"/>
        <w:rPr>
          <w:rFonts w:hint="eastAsia" w:ascii="宋体" w:hAnsi="宋体" w:eastAsia="宋体" w:cs="宋体"/>
          <w:b/>
          <w:bCs/>
          <w:color w:val="auto"/>
          <w:spacing w:val="-11"/>
          <w:sz w:val="44"/>
          <w:szCs w:val="44"/>
        </w:rPr>
      </w:pPr>
      <w:r>
        <w:rPr>
          <w:rFonts w:hint="eastAsia" w:ascii="宋体" w:hAnsi="宋体" w:eastAsia="宋体" w:cs="宋体"/>
          <w:b/>
          <w:bCs/>
          <w:color w:val="auto"/>
          <w:spacing w:val="-11"/>
          <w:sz w:val="44"/>
          <w:szCs w:val="44"/>
        </w:rPr>
        <w:t>政府采购项目合同书</w:t>
      </w:r>
    </w:p>
    <w:p w14:paraId="71FCC740">
      <w:pPr>
        <w:pStyle w:val="2"/>
        <w:spacing w:line="253" w:lineRule="auto"/>
        <w:ind w:left="0" w:leftChars="0" w:firstLine="0" w:firstLineChars="0"/>
        <w:rPr>
          <w:rFonts w:hint="eastAsia" w:ascii="宋体" w:hAnsi="宋体" w:eastAsia="宋体" w:cs="宋体"/>
          <w:color w:val="auto"/>
          <w:sz w:val="24"/>
          <w:szCs w:val="24"/>
        </w:rPr>
      </w:pPr>
    </w:p>
    <w:p w14:paraId="5BBA279C">
      <w:pPr>
        <w:pStyle w:val="2"/>
        <w:spacing w:line="253" w:lineRule="auto"/>
        <w:ind w:left="0" w:leftChars="0" w:firstLine="0" w:firstLineChars="0"/>
        <w:rPr>
          <w:rFonts w:hint="eastAsia" w:ascii="宋体" w:hAnsi="宋体" w:eastAsia="宋体" w:cs="宋体"/>
          <w:color w:val="auto"/>
          <w:sz w:val="24"/>
          <w:szCs w:val="24"/>
        </w:rPr>
      </w:pPr>
    </w:p>
    <w:p w14:paraId="060E0813">
      <w:pPr>
        <w:pStyle w:val="2"/>
        <w:spacing w:line="253" w:lineRule="auto"/>
        <w:ind w:left="0" w:leftChars="0" w:firstLine="0" w:firstLineChars="0"/>
        <w:rPr>
          <w:rFonts w:hint="eastAsia" w:ascii="宋体" w:hAnsi="宋体" w:eastAsia="宋体" w:cs="宋体"/>
          <w:color w:val="auto"/>
          <w:sz w:val="24"/>
          <w:szCs w:val="24"/>
        </w:rPr>
      </w:pPr>
    </w:p>
    <w:p w14:paraId="44EAE1C4">
      <w:pPr>
        <w:pStyle w:val="2"/>
        <w:spacing w:line="253" w:lineRule="auto"/>
        <w:ind w:left="0" w:leftChars="0" w:firstLine="0" w:firstLineChars="0"/>
        <w:rPr>
          <w:rFonts w:hint="eastAsia" w:ascii="宋体" w:hAnsi="宋体" w:eastAsia="宋体" w:cs="宋体"/>
          <w:color w:val="auto"/>
          <w:sz w:val="24"/>
          <w:szCs w:val="24"/>
        </w:rPr>
      </w:pPr>
    </w:p>
    <w:p w14:paraId="581F67E5">
      <w:pPr>
        <w:pStyle w:val="2"/>
        <w:spacing w:line="253" w:lineRule="auto"/>
        <w:ind w:left="0" w:leftChars="0" w:firstLine="0" w:firstLineChars="0"/>
        <w:rPr>
          <w:rFonts w:hint="eastAsia" w:ascii="宋体" w:hAnsi="宋体" w:eastAsia="宋体" w:cs="宋体"/>
          <w:color w:val="auto"/>
          <w:sz w:val="24"/>
          <w:szCs w:val="24"/>
        </w:rPr>
      </w:pPr>
    </w:p>
    <w:p w14:paraId="1C2A70BE">
      <w:pPr>
        <w:pStyle w:val="2"/>
        <w:spacing w:line="253" w:lineRule="auto"/>
        <w:ind w:left="0" w:leftChars="0" w:firstLine="0" w:firstLineChars="0"/>
        <w:rPr>
          <w:rFonts w:hint="eastAsia" w:ascii="宋体" w:hAnsi="宋体" w:eastAsia="宋体" w:cs="宋体"/>
          <w:color w:val="auto"/>
          <w:sz w:val="24"/>
          <w:szCs w:val="24"/>
        </w:rPr>
      </w:pPr>
    </w:p>
    <w:p w14:paraId="1297A7A0">
      <w:pPr>
        <w:pStyle w:val="2"/>
        <w:spacing w:line="253" w:lineRule="auto"/>
        <w:ind w:left="0" w:leftChars="0" w:firstLine="0" w:firstLineChars="0"/>
        <w:rPr>
          <w:rFonts w:hint="eastAsia" w:ascii="宋体" w:hAnsi="宋体" w:eastAsia="宋体" w:cs="宋体"/>
          <w:color w:val="auto"/>
          <w:sz w:val="24"/>
          <w:szCs w:val="24"/>
        </w:rPr>
      </w:pPr>
    </w:p>
    <w:p w14:paraId="1A574533">
      <w:pPr>
        <w:pStyle w:val="2"/>
        <w:spacing w:line="253" w:lineRule="auto"/>
        <w:ind w:left="0" w:leftChars="0" w:firstLine="0" w:firstLineChars="0"/>
        <w:rPr>
          <w:rFonts w:hint="eastAsia" w:ascii="宋体" w:hAnsi="宋体" w:eastAsia="宋体" w:cs="宋体"/>
          <w:color w:val="auto"/>
          <w:sz w:val="24"/>
          <w:szCs w:val="24"/>
        </w:rPr>
      </w:pPr>
    </w:p>
    <w:p w14:paraId="4EDA7E79">
      <w:pPr>
        <w:pStyle w:val="2"/>
        <w:spacing w:line="263" w:lineRule="auto"/>
        <w:ind w:left="2175" w:leftChars="608" w:hanging="898" w:hangingChars="300"/>
        <w:rPr>
          <w:rFonts w:hint="eastAsia" w:ascii="宋体" w:hAnsi="宋体" w:eastAsia="宋体" w:cs="宋体"/>
          <w:b/>
          <w:bCs/>
          <w:color w:val="auto"/>
          <w:spacing w:val="-11"/>
          <w:sz w:val="32"/>
          <w:szCs w:val="32"/>
          <w:lang w:eastAsia="zh-CN"/>
        </w:rPr>
      </w:pPr>
      <w:r>
        <w:rPr>
          <w:rFonts w:hint="eastAsia" w:ascii="宋体" w:hAnsi="宋体" w:eastAsia="宋体" w:cs="宋体"/>
          <w:b/>
          <w:bCs/>
          <w:color w:val="auto"/>
          <w:spacing w:val="-11"/>
          <w:sz w:val="32"/>
          <w:szCs w:val="32"/>
        </w:rPr>
        <w:t>项目名称：</w:t>
      </w:r>
      <w:r>
        <w:rPr>
          <w:rFonts w:hint="eastAsia" w:cs="宋体"/>
          <w:b/>
          <w:bCs/>
          <w:color w:val="auto"/>
          <w:spacing w:val="-11"/>
          <w:sz w:val="32"/>
          <w:szCs w:val="32"/>
          <w:u w:val="single"/>
          <w:lang w:eastAsia="zh-CN"/>
        </w:rPr>
        <w:t>安康学院教室改造项目</w:t>
      </w:r>
    </w:p>
    <w:p w14:paraId="17510DBB">
      <w:pPr>
        <w:pStyle w:val="2"/>
        <w:spacing w:line="264" w:lineRule="auto"/>
        <w:ind w:left="0" w:leftChars="0" w:firstLine="0" w:firstLineChars="0"/>
        <w:rPr>
          <w:rFonts w:hint="eastAsia" w:ascii="宋体" w:hAnsi="宋体" w:eastAsia="宋体" w:cs="宋体"/>
          <w:b/>
          <w:bCs/>
          <w:color w:val="auto"/>
          <w:sz w:val="32"/>
          <w:szCs w:val="32"/>
        </w:rPr>
      </w:pPr>
    </w:p>
    <w:p w14:paraId="348DE3A7">
      <w:pPr>
        <w:pStyle w:val="2"/>
        <w:spacing w:line="264" w:lineRule="auto"/>
        <w:ind w:left="0" w:leftChars="0" w:firstLine="0" w:firstLineChars="0"/>
        <w:rPr>
          <w:rFonts w:hint="eastAsia" w:ascii="宋体" w:hAnsi="宋体" w:eastAsia="宋体" w:cs="宋体"/>
          <w:b/>
          <w:bCs/>
          <w:color w:val="auto"/>
          <w:sz w:val="32"/>
          <w:szCs w:val="32"/>
        </w:rPr>
      </w:pPr>
    </w:p>
    <w:p w14:paraId="4678E418">
      <w:pPr>
        <w:pStyle w:val="2"/>
        <w:spacing w:line="264" w:lineRule="auto"/>
        <w:ind w:left="0" w:leftChars="0" w:firstLine="0" w:firstLineChars="0"/>
        <w:rPr>
          <w:rFonts w:hint="eastAsia" w:ascii="宋体" w:hAnsi="宋体" w:eastAsia="宋体" w:cs="宋体"/>
          <w:b/>
          <w:bCs/>
          <w:color w:val="auto"/>
          <w:sz w:val="32"/>
          <w:szCs w:val="32"/>
        </w:rPr>
      </w:pPr>
    </w:p>
    <w:p w14:paraId="39542388">
      <w:pPr>
        <w:pStyle w:val="2"/>
        <w:spacing w:line="275" w:lineRule="auto"/>
        <w:ind w:left="0" w:leftChars="0" w:firstLine="1221" w:firstLineChars="400"/>
        <w:rPr>
          <w:rFonts w:hint="eastAsia" w:ascii="宋体" w:hAnsi="宋体" w:eastAsia="宋体" w:cs="宋体"/>
          <w:b/>
          <w:bCs/>
          <w:color w:val="auto"/>
          <w:sz w:val="32"/>
          <w:szCs w:val="32"/>
          <w:lang w:eastAsia="zh-CN"/>
        </w:rPr>
      </w:pPr>
      <w:r>
        <w:rPr>
          <w:rFonts w:hint="eastAsia" w:ascii="宋体" w:hAnsi="宋体" w:eastAsia="宋体" w:cs="宋体"/>
          <w:b/>
          <w:bCs/>
          <w:color w:val="auto"/>
          <w:spacing w:val="-8"/>
          <w:sz w:val="32"/>
          <w:szCs w:val="32"/>
        </w:rPr>
        <w:t>委托方</w:t>
      </w:r>
      <w:r>
        <w:rPr>
          <w:rFonts w:hint="eastAsia" w:ascii="宋体" w:hAnsi="宋体" w:eastAsia="宋体" w:cs="宋体"/>
          <w:b/>
          <w:bCs/>
          <w:color w:val="auto"/>
          <w:spacing w:val="-8"/>
          <w:sz w:val="32"/>
          <w:szCs w:val="32"/>
          <w:lang w:eastAsia="zh-CN"/>
        </w:rPr>
        <w:t>（</w:t>
      </w:r>
      <w:r>
        <w:rPr>
          <w:rFonts w:hint="eastAsia" w:ascii="宋体" w:hAnsi="宋体" w:eastAsia="宋体" w:cs="宋体"/>
          <w:b/>
          <w:bCs/>
          <w:color w:val="auto"/>
          <w:spacing w:val="-8"/>
          <w:sz w:val="32"/>
          <w:szCs w:val="32"/>
        </w:rPr>
        <w:t>甲方</w:t>
      </w:r>
      <w:r>
        <w:rPr>
          <w:rFonts w:hint="eastAsia" w:ascii="宋体" w:hAnsi="宋体" w:eastAsia="宋体" w:cs="宋体"/>
          <w:b/>
          <w:bCs/>
          <w:color w:val="auto"/>
          <w:spacing w:val="-8"/>
          <w:sz w:val="32"/>
          <w:szCs w:val="32"/>
          <w:lang w:eastAsia="zh-CN"/>
        </w:rPr>
        <w:t>）：</w:t>
      </w:r>
      <w:r>
        <w:rPr>
          <w:rFonts w:hint="eastAsia" w:cs="宋体"/>
          <w:b/>
          <w:bCs/>
          <w:color w:val="auto"/>
          <w:spacing w:val="-8"/>
          <w:sz w:val="32"/>
          <w:szCs w:val="32"/>
          <w:u w:val="single"/>
          <w:lang w:eastAsia="zh-CN"/>
        </w:rPr>
        <w:t>安康学院</w:t>
      </w:r>
    </w:p>
    <w:p w14:paraId="42C06A4F">
      <w:pPr>
        <w:pStyle w:val="2"/>
        <w:spacing w:line="276" w:lineRule="auto"/>
        <w:ind w:left="0" w:leftChars="0" w:firstLine="0" w:firstLineChars="0"/>
        <w:rPr>
          <w:rFonts w:hint="eastAsia" w:ascii="宋体" w:hAnsi="宋体" w:eastAsia="宋体" w:cs="宋体"/>
          <w:b/>
          <w:bCs/>
          <w:color w:val="auto"/>
          <w:sz w:val="32"/>
          <w:szCs w:val="32"/>
        </w:rPr>
      </w:pPr>
    </w:p>
    <w:p w14:paraId="3C9AF57A">
      <w:pPr>
        <w:pStyle w:val="2"/>
        <w:spacing w:line="276" w:lineRule="auto"/>
        <w:ind w:left="0" w:leftChars="0" w:firstLine="0" w:firstLineChars="0"/>
        <w:rPr>
          <w:rFonts w:hint="eastAsia" w:ascii="宋体" w:hAnsi="宋体" w:eastAsia="宋体" w:cs="宋体"/>
          <w:b/>
          <w:bCs/>
          <w:color w:val="auto"/>
          <w:sz w:val="32"/>
          <w:szCs w:val="32"/>
        </w:rPr>
      </w:pPr>
    </w:p>
    <w:p w14:paraId="2C95911C">
      <w:pPr>
        <w:spacing w:before="110" w:line="221" w:lineRule="auto"/>
        <w:ind w:left="0" w:leftChars="0" w:firstLine="1229" w:firstLineChars="400"/>
        <w:rPr>
          <w:rFonts w:hint="default" w:ascii="宋体" w:hAnsi="宋体" w:eastAsia="宋体" w:cs="宋体"/>
          <w:b/>
          <w:bCs/>
          <w:color w:val="auto"/>
          <w:sz w:val="32"/>
          <w:szCs w:val="32"/>
          <w:u w:val="single"/>
          <w:lang w:val="en-US"/>
        </w:rPr>
      </w:pPr>
      <w:r>
        <w:rPr>
          <w:rFonts w:hint="eastAsia" w:ascii="宋体" w:hAnsi="宋体" w:eastAsia="宋体" w:cs="宋体"/>
          <w:b/>
          <w:bCs/>
          <w:color w:val="auto"/>
          <w:spacing w:val="-7"/>
          <w:sz w:val="32"/>
          <w:szCs w:val="32"/>
        </w:rPr>
        <w:t>受托方</w:t>
      </w:r>
      <w:r>
        <w:rPr>
          <w:rFonts w:hint="eastAsia" w:ascii="宋体" w:hAnsi="宋体" w:eastAsia="宋体" w:cs="宋体"/>
          <w:b/>
          <w:bCs/>
          <w:color w:val="auto"/>
          <w:spacing w:val="-7"/>
          <w:sz w:val="32"/>
          <w:szCs w:val="32"/>
          <w:lang w:eastAsia="zh-CN"/>
        </w:rPr>
        <w:t>（</w:t>
      </w:r>
      <w:r>
        <w:rPr>
          <w:rFonts w:hint="eastAsia" w:ascii="宋体" w:hAnsi="宋体" w:eastAsia="宋体" w:cs="宋体"/>
          <w:b/>
          <w:bCs/>
          <w:color w:val="auto"/>
          <w:spacing w:val="-7"/>
          <w:sz w:val="32"/>
          <w:szCs w:val="32"/>
        </w:rPr>
        <w:t>乙方</w:t>
      </w:r>
      <w:r>
        <w:rPr>
          <w:rFonts w:hint="eastAsia" w:ascii="宋体" w:hAnsi="宋体" w:eastAsia="宋体" w:cs="宋体"/>
          <w:b/>
          <w:bCs/>
          <w:color w:val="auto"/>
          <w:spacing w:val="-7"/>
          <w:sz w:val="32"/>
          <w:szCs w:val="32"/>
          <w:lang w:eastAsia="zh-CN"/>
        </w:rPr>
        <w:t>）：</w:t>
      </w:r>
      <w:r>
        <w:rPr>
          <w:rFonts w:hint="eastAsia" w:ascii="宋体" w:hAnsi="宋体" w:cs="宋体"/>
          <w:b/>
          <w:bCs/>
          <w:color w:val="auto"/>
          <w:spacing w:val="-7"/>
          <w:sz w:val="32"/>
          <w:szCs w:val="32"/>
          <w:u w:val="single"/>
          <w:lang w:val="en-US" w:eastAsia="zh-CN"/>
        </w:rPr>
        <w:t xml:space="preserve">                               </w:t>
      </w:r>
    </w:p>
    <w:p w14:paraId="6A327464">
      <w:pPr>
        <w:pStyle w:val="2"/>
        <w:spacing w:line="288" w:lineRule="auto"/>
        <w:ind w:left="0" w:leftChars="0" w:firstLine="0" w:firstLineChars="0"/>
        <w:rPr>
          <w:rFonts w:hint="eastAsia" w:ascii="宋体" w:hAnsi="宋体" w:eastAsia="宋体" w:cs="宋体"/>
          <w:b/>
          <w:bCs/>
          <w:color w:val="auto"/>
          <w:sz w:val="32"/>
          <w:szCs w:val="32"/>
        </w:rPr>
      </w:pPr>
    </w:p>
    <w:p w14:paraId="2397AE76">
      <w:pPr>
        <w:pStyle w:val="2"/>
        <w:spacing w:line="289" w:lineRule="auto"/>
        <w:ind w:left="0" w:leftChars="0" w:firstLine="0" w:firstLineChars="0"/>
        <w:rPr>
          <w:rFonts w:hint="eastAsia" w:ascii="宋体" w:hAnsi="宋体" w:eastAsia="宋体" w:cs="宋体"/>
          <w:b/>
          <w:bCs/>
          <w:color w:val="auto"/>
          <w:sz w:val="28"/>
          <w:szCs w:val="28"/>
        </w:rPr>
      </w:pPr>
    </w:p>
    <w:p w14:paraId="2009A041">
      <w:pPr>
        <w:spacing w:before="105" w:line="223" w:lineRule="auto"/>
        <w:ind w:left="0" w:leftChars="0" w:firstLine="2047" w:firstLineChars="600"/>
        <w:jc w:val="both"/>
        <w:rPr>
          <w:rFonts w:hint="eastAsia" w:ascii="宋体" w:hAnsi="宋体" w:eastAsia="宋体" w:cs="宋体"/>
          <w:b/>
          <w:bCs/>
          <w:color w:val="auto"/>
          <w:sz w:val="28"/>
          <w:szCs w:val="28"/>
        </w:rPr>
      </w:pPr>
      <w:r>
        <w:rPr>
          <w:rFonts w:hint="eastAsia" w:ascii="宋体" w:hAnsi="宋体" w:eastAsia="宋体" w:cs="宋体"/>
          <w:b/>
          <w:bCs/>
          <w:color w:val="auto"/>
          <w:spacing w:val="30"/>
          <w:sz w:val="28"/>
          <w:szCs w:val="28"/>
        </w:rPr>
        <w:t>签订时间：</w:t>
      </w:r>
      <w:r>
        <w:rPr>
          <w:rFonts w:hint="eastAsia" w:ascii="宋体" w:hAnsi="宋体" w:eastAsia="宋体" w:cs="宋体"/>
          <w:b/>
          <w:bCs/>
          <w:color w:val="auto"/>
          <w:spacing w:val="30"/>
          <w:sz w:val="28"/>
          <w:szCs w:val="28"/>
          <w:lang w:val="en-US" w:eastAsia="zh-CN"/>
        </w:rPr>
        <w:t xml:space="preserve">   </w:t>
      </w:r>
      <w:r>
        <w:rPr>
          <w:rFonts w:hint="eastAsia" w:ascii="宋体" w:hAnsi="宋体" w:eastAsia="宋体" w:cs="宋体"/>
          <w:b/>
          <w:bCs/>
          <w:color w:val="auto"/>
          <w:spacing w:val="30"/>
          <w:sz w:val="28"/>
          <w:szCs w:val="28"/>
        </w:rPr>
        <w:t>年</w:t>
      </w:r>
      <w:r>
        <w:rPr>
          <w:rFonts w:hint="eastAsia" w:ascii="宋体" w:hAnsi="宋体" w:eastAsia="宋体" w:cs="宋体"/>
          <w:b/>
          <w:bCs/>
          <w:color w:val="auto"/>
          <w:spacing w:val="30"/>
          <w:sz w:val="28"/>
          <w:szCs w:val="28"/>
          <w:lang w:val="en-US" w:eastAsia="zh-CN"/>
        </w:rPr>
        <w:t xml:space="preserve"> </w:t>
      </w:r>
      <w:r>
        <w:rPr>
          <w:rFonts w:hint="eastAsia" w:ascii="宋体" w:hAnsi="宋体" w:cs="宋体"/>
          <w:b/>
          <w:bCs/>
          <w:color w:val="auto"/>
          <w:spacing w:val="30"/>
          <w:sz w:val="28"/>
          <w:szCs w:val="28"/>
          <w:lang w:val="en-US" w:eastAsia="zh-CN"/>
        </w:rPr>
        <w:t xml:space="preserve">  </w:t>
      </w:r>
      <w:r>
        <w:rPr>
          <w:rFonts w:hint="eastAsia" w:ascii="宋体" w:hAnsi="宋体" w:eastAsia="宋体" w:cs="宋体"/>
          <w:b/>
          <w:bCs/>
          <w:color w:val="auto"/>
          <w:spacing w:val="30"/>
          <w:sz w:val="28"/>
          <w:szCs w:val="28"/>
          <w:lang w:val="en-US" w:eastAsia="zh-CN"/>
        </w:rPr>
        <w:t xml:space="preserve"> </w:t>
      </w:r>
      <w:r>
        <w:rPr>
          <w:rFonts w:hint="eastAsia" w:ascii="宋体" w:hAnsi="宋体" w:eastAsia="宋体" w:cs="宋体"/>
          <w:b/>
          <w:bCs/>
          <w:color w:val="auto"/>
          <w:spacing w:val="30"/>
          <w:sz w:val="28"/>
          <w:szCs w:val="28"/>
        </w:rPr>
        <w:t>月</w:t>
      </w:r>
      <w:r>
        <w:rPr>
          <w:rFonts w:hint="eastAsia" w:ascii="宋体" w:hAnsi="宋体" w:eastAsia="宋体" w:cs="宋体"/>
          <w:b/>
          <w:bCs/>
          <w:color w:val="auto"/>
          <w:spacing w:val="30"/>
          <w:sz w:val="28"/>
          <w:szCs w:val="28"/>
          <w:lang w:val="en-US" w:eastAsia="zh-CN"/>
        </w:rPr>
        <w:t xml:space="preserve"> </w:t>
      </w:r>
      <w:r>
        <w:rPr>
          <w:rFonts w:hint="eastAsia" w:ascii="宋体" w:hAnsi="宋体" w:cs="宋体"/>
          <w:b/>
          <w:bCs/>
          <w:color w:val="auto"/>
          <w:spacing w:val="30"/>
          <w:sz w:val="28"/>
          <w:szCs w:val="28"/>
          <w:lang w:val="en-US" w:eastAsia="zh-CN"/>
        </w:rPr>
        <w:t xml:space="preserve"> </w:t>
      </w:r>
      <w:r>
        <w:rPr>
          <w:rFonts w:hint="eastAsia" w:ascii="宋体" w:hAnsi="宋体" w:eastAsia="宋体" w:cs="宋体"/>
          <w:b/>
          <w:bCs/>
          <w:color w:val="auto"/>
          <w:spacing w:val="30"/>
          <w:sz w:val="28"/>
          <w:szCs w:val="28"/>
          <w:lang w:val="en-US" w:eastAsia="zh-CN"/>
        </w:rPr>
        <w:t xml:space="preserve"> </w:t>
      </w:r>
      <w:r>
        <w:rPr>
          <w:rFonts w:hint="eastAsia" w:ascii="宋体" w:hAnsi="宋体" w:eastAsia="宋体" w:cs="宋体"/>
          <w:b/>
          <w:bCs/>
          <w:color w:val="auto"/>
          <w:spacing w:val="30"/>
          <w:sz w:val="28"/>
          <w:szCs w:val="28"/>
        </w:rPr>
        <w:t>日</w:t>
      </w:r>
    </w:p>
    <w:p w14:paraId="52950721">
      <w:pPr>
        <w:pStyle w:val="2"/>
        <w:spacing w:line="374" w:lineRule="auto"/>
        <w:ind w:left="0" w:leftChars="0" w:firstLine="0" w:firstLineChars="0"/>
        <w:rPr>
          <w:rFonts w:hint="eastAsia" w:ascii="宋体" w:hAnsi="宋体" w:eastAsia="宋体" w:cs="宋体"/>
          <w:b/>
          <w:bCs/>
          <w:color w:val="auto"/>
          <w:sz w:val="28"/>
          <w:szCs w:val="28"/>
        </w:rPr>
      </w:pPr>
    </w:p>
    <w:p w14:paraId="75FCD832">
      <w:pPr>
        <w:spacing w:before="105" w:line="223" w:lineRule="auto"/>
        <w:ind w:left="0" w:leftChars="0" w:firstLine="2047" w:firstLineChars="600"/>
        <w:jc w:val="both"/>
        <w:rPr>
          <w:rFonts w:hint="default" w:ascii="宋体" w:hAnsi="宋体" w:eastAsia="宋体" w:cs="宋体"/>
          <w:b/>
          <w:bCs/>
          <w:color w:val="auto"/>
          <w:spacing w:val="30"/>
          <w:sz w:val="28"/>
          <w:szCs w:val="28"/>
          <w:lang w:val="en-US"/>
        </w:rPr>
        <w:sectPr>
          <w:headerReference r:id="rId3" w:type="default"/>
          <w:footerReference r:id="rId4" w:type="default"/>
          <w:pgSz w:w="11900" w:h="16830"/>
          <w:pgMar w:top="1440" w:right="1080" w:bottom="1440" w:left="1080" w:header="0" w:footer="0" w:gutter="0"/>
          <w:pgNumType w:fmt="decimal"/>
          <w:cols w:space="720" w:num="1"/>
        </w:sectPr>
      </w:pPr>
      <w:r>
        <w:rPr>
          <w:rFonts w:hint="eastAsia" w:ascii="宋体" w:hAnsi="宋体" w:eastAsia="宋体" w:cs="宋体"/>
          <w:b/>
          <w:bCs/>
          <w:color w:val="auto"/>
          <w:spacing w:val="30"/>
          <w:sz w:val="28"/>
          <w:szCs w:val="28"/>
        </w:rPr>
        <w:t>签订地点：</w:t>
      </w:r>
      <w:r>
        <w:rPr>
          <w:rFonts w:hint="eastAsia" w:ascii="宋体" w:hAnsi="宋体" w:cs="宋体"/>
          <w:b/>
          <w:bCs/>
          <w:color w:val="auto"/>
          <w:spacing w:val="30"/>
          <w:sz w:val="28"/>
          <w:szCs w:val="28"/>
          <w:lang w:val="en-US" w:eastAsia="zh-CN"/>
        </w:rPr>
        <w:t xml:space="preserve"> </w:t>
      </w:r>
      <w:r>
        <w:rPr>
          <w:rFonts w:hint="eastAsia" w:ascii="宋体" w:hAnsi="宋体" w:eastAsia="宋体" w:cs="宋体"/>
          <w:b/>
          <w:bCs/>
          <w:color w:val="auto"/>
          <w:spacing w:val="30"/>
          <w:sz w:val="28"/>
          <w:szCs w:val="28"/>
        </w:rPr>
        <w:t>陕西省</w:t>
      </w:r>
      <w:r>
        <w:rPr>
          <w:rFonts w:hint="eastAsia" w:ascii="宋体" w:hAnsi="宋体" w:cs="宋体"/>
          <w:b/>
          <w:bCs/>
          <w:color w:val="auto"/>
          <w:spacing w:val="30"/>
          <w:sz w:val="28"/>
          <w:szCs w:val="28"/>
          <w:lang w:val="en-US" w:eastAsia="zh-CN"/>
        </w:rPr>
        <w:t>安康市</w:t>
      </w:r>
    </w:p>
    <w:p w14:paraId="7155323B">
      <w:pPr>
        <w:spacing w:before="189" w:line="307" w:lineRule="auto"/>
        <w:jc w:val="center"/>
        <w:rPr>
          <w:rFonts w:hint="eastAsia" w:ascii="宋体" w:hAnsi="宋体" w:eastAsia="宋体" w:cs="宋体"/>
          <w:b/>
          <w:bCs/>
          <w:color w:val="auto"/>
          <w:sz w:val="40"/>
          <w:szCs w:val="40"/>
        </w:rPr>
      </w:pPr>
      <w:r>
        <w:rPr>
          <w:rFonts w:hint="eastAsia" w:ascii="宋体" w:hAnsi="宋体" w:eastAsia="宋体" w:cs="宋体"/>
          <w:b/>
          <w:bCs/>
          <w:color w:val="auto"/>
          <w:spacing w:val="-1"/>
          <w:sz w:val="40"/>
          <w:szCs w:val="40"/>
        </w:rPr>
        <w:t>政府采购合同书</w:t>
      </w:r>
    </w:p>
    <w:p w14:paraId="6DFB8253">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p>
    <w:p w14:paraId="38D47277">
      <w:pPr>
        <w:keepNext w:val="0"/>
        <w:keepLines w:val="0"/>
        <w:pageBreakBefore w:val="0"/>
        <w:kinsoku/>
        <w:wordWrap/>
        <w:topLinePunct w:val="0"/>
        <w:autoSpaceDE/>
        <w:autoSpaceDN/>
        <w:bidi w:val="0"/>
        <w:spacing w:line="560" w:lineRule="exact"/>
        <w:ind w:firstLine="560" w:firstLineChars="200"/>
        <w:jc w:val="both"/>
        <w:textAlignment w:val="auto"/>
        <w:rPr>
          <w:rFonts w:hint="default" w:ascii="宋体" w:hAnsi="宋体" w:eastAsia="宋体" w:cs="宋体"/>
          <w:sz w:val="28"/>
          <w:szCs w:val="28"/>
          <w:u w:val="single"/>
          <w:lang w:val="en-US" w:eastAsia="zh-CN"/>
        </w:rPr>
      </w:pPr>
      <w:r>
        <w:rPr>
          <w:rFonts w:hint="eastAsia" w:ascii="宋体" w:hAnsi="宋体" w:eastAsia="宋体" w:cs="宋体"/>
          <w:sz w:val="28"/>
          <w:szCs w:val="28"/>
          <w:lang w:eastAsia="zh-CN"/>
        </w:rPr>
        <w:t>甲    方：</w:t>
      </w:r>
      <w:r>
        <w:rPr>
          <w:rFonts w:hint="eastAsia" w:ascii="宋体" w:hAnsi="宋体" w:cs="宋体"/>
          <w:sz w:val="28"/>
          <w:szCs w:val="28"/>
          <w:u w:val="single"/>
          <w:lang w:val="en-US" w:eastAsia="zh-CN"/>
        </w:rPr>
        <w:t xml:space="preserve">                      </w:t>
      </w:r>
    </w:p>
    <w:p w14:paraId="09820C91">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地    址：</w:t>
      </w:r>
      <w:r>
        <w:rPr>
          <w:rFonts w:hint="eastAsia" w:ascii="宋体" w:hAnsi="宋体" w:cs="宋体"/>
          <w:sz w:val="28"/>
          <w:szCs w:val="28"/>
          <w:u w:val="single"/>
          <w:lang w:val="en-US" w:eastAsia="zh-CN"/>
        </w:rPr>
        <w:t xml:space="preserve">                      </w:t>
      </w:r>
    </w:p>
    <w:p w14:paraId="63F99A5C">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联系电话：</w:t>
      </w:r>
      <w:r>
        <w:rPr>
          <w:rFonts w:hint="eastAsia" w:ascii="宋体" w:hAnsi="宋体" w:cs="宋体"/>
          <w:sz w:val="28"/>
          <w:szCs w:val="28"/>
          <w:u w:val="single"/>
          <w:lang w:val="en-US" w:eastAsia="zh-CN"/>
        </w:rPr>
        <w:t xml:space="preserve">                      </w:t>
      </w:r>
      <w:r>
        <w:rPr>
          <w:rFonts w:hint="eastAsia" w:ascii="宋体" w:hAnsi="宋体" w:eastAsia="宋体" w:cs="宋体"/>
          <w:sz w:val="28"/>
          <w:szCs w:val="28"/>
          <w:lang w:eastAsia="zh-CN"/>
        </w:rPr>
        <w:t xml:space="preserve">        </w:t>
      </w:r>
    </w:p>
    <w:p w14:paraId="182136FF">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联 系 人：</w:t>
      </w:r>
      <w:r>
        <w:rPr>
          <w:rFonts w:hint="eastAsia" w:ascii="宋体" w:hAnsi="宋体" w:cs="宋体"/>
          <w:sz w:val="28"/>
          <w:szCs w:val="28"/>
          <w:u w:val="single"/>
          <w:lang w:val="en-US" w:eastAsia="zh-CN"/>
        </w:rPr>
        <w:t xml:space="preserve">                      </w:t>
      </w:r>
    </w:p>
    <w:p w14:paraId="4EE44809">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p>
    <w:p w14:paraId="64C4C3FB">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乙    方：</w:t>
      </w:r>
      <w:r>
        <w:rPr>
          <w:rFonts w:hint="eastAsia" w:ascii="宋体" w:hAnsi="宋体" w:cs="宋体"/>
          <w:sz w:val="28"/>
          <w:szCs w:val="28"/>
          <w:u w:val="single"/>
          <w:lang w:val="en-US" w:eastAsia="zh-CN"/>
        </w:rPr>
        <w:t xml:space="preserve">                      </w:t>
      </w:r>
    </w:p>
    <w:p w14:paraId="5C3EA3B5">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地    址：</w:t>
      </w:r>
      <w:r>
        <w:rPr>
          <w:rFonts w:hint="eastAsia" w:ascii="宋体" w:hAnsi="宋体" w:cs="宋体"/>
          <w:sz w:val="28"/>
          <w:szCs w:val="28"/>
          <w:u w:val="single"/>
          <w:lang w:val="en-US" w:eastAsia="zh-CN"/>
        </w:rPr>
        <w:t xml:space="preserve">                      </w:t>
      </w:r>
    </w:p>
    <w:p w14:paraId="37EF5D68">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联系电话：</w:t>
      </w:r>
      <w:r>
        <w:rPr>
          <w:rFonts w:hint="eastAsia" w:ascii="宋体" w:hAnsi="宋体" w:cs="宋体"/>
          <w:sz w:val="28"/>
          <w:szCs w:val="28"/>
          <w:u w:val="single"/>
          <w:lang w:val="en-US" w:eastAsia="zh-CN"/>
        </w:rPr>
        <w:t xml:space="preserve">                      </w:t>
      </w:r>
    </w:p>
    <w:p w14:paraId="42783E5A">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联 系 人：</w:t>
      </w:r>
      <w:r>
        <w:rPr>
          <w:rFonts w:hint="eastAsia" w:ascii="宋体" w:hAnsi="宋体" w:cs="宋体"/>
          <w:sz w:val="28"/>
          <w:szCs w:val="28"/>
          <w:u w:val="single"/>
          <w:lang w:val="en-US" w:eastAsia="zh-CN"/>
        </w:rPr>
        <w:t xml:space="preserve">                      </w:t>
      </w:r>
    </w:p>
    <w:p w14:paraId="60988D48">
      <w:pPr>
        <w:ind w:firstLine="560" w:firstLineChars="200"/>
        <w:rPr>
          <w:rFonts w:hint="eastAsia" w:ascii="宋体" w:hAnsi="宋体" w:eastAsia="宋体" w:cs="宋体"/>
          <w:sz w:val="28"/>
          <w:szCs w:val="28"/>
          <w:lang w:eastAsia="zh-CN"/>
        </w:rPr>
      </w:pPr>
    </w:p>
    <w:p w14:paraId="516FE8DE">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根据《中华人民共和国政府采购法》《中华人民共和国民法典》《中华人民共和国政府采购法实施条例》等法律法规，甲方经公开招标程序，</w:t>
      </w:r>
      <w:r>
        <w:rPr>
          <w:rFonts w:hint="eastAsia" w:ascii="宋体" w:hAnsi="宋体" w:eastAsia="宋体" w:cs="宋体"/>
          <w:sz w:val="28"/>
          <w:szCs w:val="28"/>
          <w:lang w:val="en-US" w:eastAsia="zh-CN"/>
        </w:rPr>
        <w:t>确定乙方为安康学院教室改造项目的中标人。甲、乙双方在平等协商基础上达成一致，订立如下合同条款：</w:t>
      </w:r>
    </w:p>
    <w:p w14:paraId="342A3F38">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一、合同金额</w:t>
      </w:r>
    </w:p>
    <w:p w14:paraId="4D6F13AC">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0" w:firstLineChars="200"/>
        <w:jc w:val="both"/>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合同总金额为人民币（大写：________元整，小写：￥________元）。本合同为固定总价包干合同，该价格已包含货物价款、税费、运杂费（含运输保险）、拆除费、现场安装调试费、所有辅材耗材费用、技术培训费用、质保期内维保服务费用、项目管理费用、利润及合同履行过程中所有可预见与不可预见的风险费用等，系乙方完成本项目“交钥匙”目标所需的全部费用。除经甲乙双方书面确认的变更外，合同总价不予调整。</w:t>
      </w:r>
    </w:p>
    <w:p w14:paraId="4E970BBC">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bidi="ar-SA"/>
        </w:rPr>
        <w:t>二、</w:t>
      </w:r>
      <w:r>
        <w:rPr>
          <w:rFonts w:hint="eastAsia" w:ascii="宋体" w:hAnsi="宋体" w:eastAsia="宋体" w:cs="宋体"/>
          <w:b/>
          <w:bCs/>
          <w:color w:val="auto"/>
          <w:sz w:val="28"/>
          <w:szCs w:val="28"/>
        </w:rPr>
        <w:t>产品清单</w:t>
      </w:r>
    </w:p>
    <w:p w14:paraId="6A201590">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0" w:firstLineChars="200"/>
        <w:jc w:val="both"/>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详见附件《产品清单、技术参数及配置表》。</w:t>
      </w:r>
    </w:p>
    <w:p w14:paraId="36B2A6FF">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三、质量保障约定</w:t>
      </w:r>
    </w:p>
    <w:p w14:paraId="131B297A">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bookmarkStart w:id="1" w:name="OLE_LINK3"/>
      <w:r>
        <w:rPr>
          <w:rFonts w:hint="eastAsia" w:ascii="宋体" w:hAnsi="宋体" w:eastAsia="宋体" w:cs="宋体"/>
          <w:sz w:val="28"/>
          <w:szCs w:val="28"/>
        </w:rPr>
        <w:t>1.质保期为终验合格之日起</w:t>
      </w:r>
      <w:r>
        <w:rPr>
          <w:rFonts w:hint="eastAsia" w:ascii="宋体" w:hAnsi="宋体" w:eastAsia="宋体" w:cs="宋体"/>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r>
        <w:rPr>
          <w:rFonts w:hint="eastAsia" w:ascii="宋体" w:hAnsi="宋体" w:eastAsia="宋体" w:cs="宋体"/>
          <w:sz w:val="28"/>
          <w:szCs w:val="28"/>
        </w:rPr>
        <w:t>年，软件系统提供终身升级服务。</w:t>
      </w:r>
    </w:p>
    <w:p w14:paraId="6DC229D5">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2.质保期内提供软件产品的迭代升级更新维护服务</w:t>
      </w:r>
      <w:r>
        <w:rPr>
          <w:rFonts w:hint="eastAsia" w:ascii="宋体" w:hAnsi="宋体" w:eastAsia="宋体" w:cs="宋体"/>
          <w:sz w:val="28"/>
          <w:szCs w:val="28"/>
          <w:lang w:eastAsia="zh-CN"/>
        </w:rPr>
        <w:t>；</w:t>
      </w:r>
      <w:r>
        <w:rPr>
          <w:rFonts w:hint="eastAsia" w:ascii="宋体" w:hAnsi="宋体" w:eastAsia="宋体" w:cs="宋体"/>
          <w:sz w:val="28"/>
          <w:szCs w:val="28"/>
        </w:rPr>
        <w:t>乙方应在接到故障通知后1小时内响应</w:t>
      </w:r>
      <w:r>
        <w:rPr>
          <w:rFonts w:hint="eastAsia" w:ascii="宋体" w:hAnsi="宋体" w:eastAsia="宋体" w:cs="宋体"/>
          <w:sz w:val="28"/>
          <w:szCs w:val="28"/>
          <w:lang w:eastAsia="zh-CN"/>
        </w:rPr>
        <w:t>，在</w:t>
      </w:r>
      <w:r>
        <w:rPr>
          <w:rFonts w:hint="eastAsia" w:ascii="宋体" w:hAnsi="宋体" w:eastAsia="宋体" w:cs="宋体"/>
          <w:sz w:val="28"/>
          <w:szCs w:val="28"/>
        </w:rPr>
        <w:t>24小时内恢复基本运行或提供备用设备；复杂故障应在48小时内彻底修复。质保期内所有服务（含人工、差旅、配件）均不另行收费。</w:t>
      </w:r>
    </w:p>
    <w:p w14:paraId="1F3D8B23">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3.质保期内，乙方应向甲方提供相同的货物备用件，以保证甲方的正常使用。</w:t>
      </w:r>
    </w:p>
    <w:p w14:paraId="7AA4FEB6">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4.质保期外维修，乙方仅收取更换部件成本价，免收人工费、上门费及检测费。</w:t>
      </w:r>
    </w:p>
    <w:bookmarkEnd w:id="1"/>
    <w:p w14:paraId="3E89447E">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5.乙方保证合同项下所供货物是合同规定厂家制造的、全新的、未使用过的，并完全符合合同规定的质量、规格和性能要求的合格产品。</w:t>
      </w:r>
    </w:p>
    <w:p w14:paraId="35916ADA">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6.乙方在项目施工中，包括但不限于环境改造、设备安装、焊接吊装等，不得破坏原有设施结构，要保证原设施结构稳固安全，项目各项施工必须符合国家有关</w:t>
      </w:r>
      <w:r>
        <w:rPr>
          <w:rFonts w:hint="eastAsia" w:ascii="宋体" w:hAnsi="宋体" w:eastAsia="宋体" w:cs="宋体"/>
          <w:sz w:val="28"/>
          <w:szCs w:val="28"/>
          <w:lang w:eastAsia="zh-CN"/>
        </w:rPr>
        <w:t>法律法规</w:t>
      </w:r>
      <w:r>
        <w:rPr>
          <w:rFonts w:hint="eastAsia" w:ascii="宋体" w:hAnsi="宋体" w:eastAsia="宋体" w:cs="宋体"/>
          <w:sz w:val="28"/>
          <w:szCs w:val="28"/>
        </w:rPr>
        <w:t>及标准，否则应承担有关责任。</w:t>
      </w:r>
    </w:p>
    <w:p w14:paraId="0154A390">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根据检验结果或者在质量保证期内，如果货物的数量、质量或规格与合同不符，或证实货物是有缺陷的，包括潜在的缺陷，甲方应尽快以书面形式向乙方提出所发现的缺陷；乙方收到通知后应在与甲方约定的时间内维修或更换有缺陷的货物或部件。</w:t>
      </w:r>
    </w:p>
    <w:p w14:paraId="77E98077">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8.如果乙方收到通知后在约定的时间内没有及时修补缺陷，甲方可提出索赔，并可采取必要的补救措施，但其风险和费用将由乙方承担，甲方根据合同规定对乙方行使的其他权力不受影响。</w:t>
      </w:r>
    </w:p>
    <w:p w14:paraId="28F11506">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四、知识产权</w:t>
      </w:r>
    </w:p>
    <w:p w14:paraId="23955022">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bookmarkStart w:id="2" w:name="OLE_LINK6"/>
      <w:r>
        <w:rPr>
          <w:rFonts w:hint="eastAsia" w:ascii="宋体" w:hAnsi="宋体" w:eastAsia="宋体" w:cs="宋体"/>
          <w:sz w:val="28"/>
          <w:szCs w:val="28"/>
        </w:rPr>
        <w:t>乙方应保证，甲方在使用</w:t>
      </w:r>
      <w:r>
        <w:rPr>
          <w:rFonts w:hint="eastAsia" w:ascii="宋体" w:hAnsi="宋体" w:eastAsia="宋体" w:cs="宋体"/>
          <w:sz w:val="28"/>
          <w:szCs w:val="28"/>
          <w:lang w:val="en-US" w:eastAsia="zh-CN"/>
        </w:rPr>
        <w:t>项目</w:t>
      </w:r>
      <w:r>
        <w:rPr>
          <w:rFonts w:hint="eastAsia" w:ascii="宋体" w:hAnsi="宋体" w:eastAsia="宋体" w:cs="宋体"/>
          <w:sz w:val="28"/>
          <w:szCs w:val="28"/>
        </w:rPr>
        <w:t>产品或产品的任何一部分，免受第三方提出的侵犯专利权、商标权、著作权或其他知识产权的起诉。如发生侵权纠纷，乙方负责解决并承担全部法律费用、赔偿金及甲方因此遭受的损失。</w:t>
      </w:r>
    </w:p>
    <w:bookmarkEnd w:id="2"/>
    <w:p w14:paraId="286BB81B">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五、项目实施</w:t>
      </w:r>
    </w:p>
    <w:p w14:paraId="77422BDB">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1.乙方</w:t>
      </w:r>
      <w:r>
        <w:rPr>
          <w:rFonts w:hint="eastAsia" w:ascii="宋体" w:hAnsi="宋体" w:eastAsia="宋体" w:cs="宋体"/>
          <w:sz w:val="28"/>
          <w:szCs w:val="28"/>
          <w:lang w:val="en-US" w:eastAsia="zh-CN"/>
        </w:rPr>
        <w:t>须</w:t>
      </w:r>
      <w:r>
        <w:rPr>
          <w:rFonts w:hint="eastAsia" w:ascii="宋体" w:hAnsi="宋体" w:eastAsia="宋体" w:cs="宋体"/>
          <w:sz w:val="28"/>
          <w:szCs w:val="28"/>
        </w:rPr>
        <w:t>派现场代表，负责项目建设，各阶段施工前</w:t>
      </w:r>
      <w:r>
        <w:rPr>
          <w:rFonts w:hint="eastAsia" w:ascii="宋体" w:hAnsi="宋体" w:eastAsia="宋体" w:cs="宋体"/>
          <w:sz w:val="28"/>
          <w:szCs w:val="28"/>
          <w:lang w:eastAsia="zh-CN"/>
        </w:rPr>
        <w:t>须</w:t>
      </w:r>
      <w:r>
        <w:rPr>
          <w:rFonts w:hint="eastAsia" w:ascii="宋体" w:hAnsi="宋体" w:eastAsia="宋体" w:cs="宋体"/>
          <w:sz w:val="28"/>
          <w:szCs w:val="28"/>
        </w:rPr>
        <w:t>与甲方沟通，并技术交底，保证施工质量。</w:t>
      </w:r>
    </w:p>
    <w:p w14:paraId="150CBB1C">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2.乙方须按国家相关法规标准进行施工；在工程实施过程中，须做好现场环境和原有设备的保护，施工结束后对现场进行一次彻底保洁，保证施工前后一致。</w:t>
      </w:r>
    </w:p>
    <w:p w14:paraId="3CAFDFE6">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3.本项目为交钥匙工程，方案中未尽事宜（如施工中用到的线缆、耗材等）由乙方一并充分考虑并提出解决方案，相关费用不再追加。</w:t>
      </w:r>
    </w:p>
    <w:p w14:paraId="47F4A15B">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eastAsia="zh-CN"/>
        </w:rPr>
        <w:t>4.乙方在施工过程中须严格遵循国家相关标准要求实施安全作业，做好现场安全防护与检查工作，确保施工期间人员人身安全及财产安全。施工期间发生的人身伤亡、财产损失或第三方索赔，均由乙方承担全部责任。</w:t>
      </w:r>
      <w:r>
        <w:rPr>
          <w:rFonts w:hint="eastAsia" w:ascii="宋体" w:hAnsi="宋体" w:eastAsia="宋体" w:cs="宋体"/>
          <w:sz w:val="28"/>
          <w:szCs w:val="28"/>
        </w:rPr>
        <w:t xml:space="preserve"> </w:t>
      </w:r>
    </w:p>
    <w:p w14:paraId="10B66CDA">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5.交钥匙工程范围兜底</w:t>
      </w:r>
    </w:p>
    <w:p w14:paraId="0E9D5421">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乙方确认已对本项目现场进行充分踏勘，完全理解教室改造的技术要求与使用需求。本合同为“交钥匙”工程，合同总价已包含为完成项目并达到正常使用状态所需的全部工作、材料、服务及风险，包括但不限于：</w:t>
      </w:r>
    </w:p>
    <w:p w14:paraId="7E69816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（1）</w:t>
      </w:r>
      <w:r>
        <w:rPr>
          <w:rFonts w:hint="eastAsia" w:ascii="宋体" w:hAnsi="宋体" w:eastAsia="宋体" w:cs="宋体"/>
          <w:sz w:val="28"/>
          <w:szCs w:val="28"/>
          <w:lang w:val="en-US" w:eastAsia="zh-CN"/>
        </w:rPr>
        <w:t>招标文件、投标文件及合同明确列明的设备、材料、安装、调试、培训等；</w:t>
      </w:r>
    </w:p>
    <w:p w14:paraId="64CCBB3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lang w:val="en-US" w:eastAsia="zh-CN"/>
        </w:rPr>
        <w:t>未明确列明但为实现系统功能所必需的辅材、线缆、接口转换、原有设施适配、软件配置等；</w:t>
      </w:r>
    </w:p>
    <w:p w14:paraId="61D6002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560" w:firstLineChars="200"/>
        <w:jc w:val="both"/>
        <w:textAlignment w:val="auto"/>
        <w:rPr>
          <w:rFonts w:hint="eastAsia" w:ascii="宋体" w:hAnsi="宋体" w:eastAsia="宋体" w:cs="宋体"/>
          <w:sz w:val="28"/>
          <w:szCs w:val="28"/>
          <w:highlight w:val="none"/>
          <w:lang w:val="en-US" w:eastAsia="zh-CN"/>
        </w:rPr>
      </w:pPr>
      <w:r>
        <w:rPr>
          <w:rFonts w:hint="eastAsia" w:ascii="宋体" w:hAnsi="宋体" w:eastAsia="宋体" w:cs="宋体"/>
          <w:kern w:val="2"/>
          <w:sz w:val="28"/>
          <w:szCs w:val="28"/>
          <w:highlight w:val="none"/>
          <w:lang w:val="en-US" w:eastAsia="zh-CN" w:bidi="ar-SA"/>
        </w:rPr>
        <w:t>（3）</w:t>
      </w:r>
      <w:r>
        <w:rPr>
          <w:rFonts w:hint="eastAsia" w:ascii="宋体" w:hAnsi="宋体" w:eastAsia="宋体" w:cs="宋体"/>
          <w:sz w:val="28"/>
          <w:szCs w:val="28"/>
          <w:highlight w:val="none"/>
          <w:lang w:val="en-US" w:eastAsia="zh-CN"/>
        </w:rPr>
        <w:t>施工过程中的成品保护及验收配合等附属工作。</w:t>
      </w:r>
    </w:p>
    <w:p w14:paraId="3FC17EC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除甲方书面确认的设计变更外，乙方不得以任何理由要求追加费用或延长工期。</w:t>
      </w:r>
    </w:p>
    <w:p w14:paraId="771234FF">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六、产品交付及验收</w:t>
      </w:r>
    </w:p>
    <w:p w14:paraId="21FE63B8">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sz w:val="28"/>
          <w:szCs w:val="28"/>
          <w:lang w:val="en-US" w:eastAsia="zh-CN"/>
        </w:rPr>
        <w:t>交货时间</w:t>
      </w:r>
      <w:r>
        <w:rPr>
          <w:rFonts w:hint="eastAsia" w:ascii="宋体" w:hAnsi="宋体" w:eastAsia="宋体" w:cs="宋体"/>
          <w:sz w:val="28"/>
          <w:szCs w:val="28"/>
          <w:lang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eastAsia="zh-CN"/>
        </w:rPr>
        <w:t>。</w:t>
      </w:r>
    </w:p>
    <w:p w14:paraId="11C764C5">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2.交货地点：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eastAsia="zh-CN"/>
        </w:rPr>
        <w:t>。</w:t>
      </w:r>
    </w:p>
    <w:p w14:paraId="45A2C265">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0" w:firstLineChars="200"/>
        <w:jc w:val="both"/>
        <w:textAlignment w:val="auto"/>
        <w:rPr>
          <w:rFonts w:hint="eastAsia" w:ascii="宋体" w:hAnsi="宋体" w:eastAsia="宋体" w:cs="宋体"/>
          <w:lang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本合同签订后，乙方须按照采购方要求将全部货物运送至指定地点，经甲方采购人依据采购文件及合同约定的采购参数内容进行现场验核对收后，方可开展安装工作。</w:t>
      </w:r>
    </w:p>
    <w:p w14:paraId="5B105DE8">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lang w:eastAsia="zh-CN"/>
        </w:rPr>
      </w:pPr>
      <w:bookmarkStart w:id="3" w:name="OLE_LINK2"/>
      <w:r>
        <w:rPr>
          <w:rFonts w:hint="eastAsia" w:cs="宋体"/>
          <w:sz w:val="28"/>
          <w:szCs w:val="28"/>
          <w:lang w:val="en-US" w:eastAsia="zh-CN"/>
        </w:rPr>
        <w:t>4</w:t>
      </w:r>
      <w:r>
        <w:rPr>
          <w:rFonts w:hint="eastAsia" w:ascii="宋体" w:hAnsi="宋体" w:eastAsia="宋体" w:cs="宋体"/>
          <w:sz w:val="28"/>
          <w:szCs w:val="28"/>
          <w:lang w:val="en-US" w:eastAsia="zh-CN"/>
        </w:rPr>
        <w:t>.</w:t>
      </w:r>
      <w:bookmarkStart w:id="4" w:name="OLE_LINK10"/>
      <w:r>
        <w:rPr>
          <w:rFonts w:hint="eastAsia" w:ascii="宋体" w:hAnsi="宋体" w:eastAsia="宋体" w:cs="宋体"/>
          <w:sz w:val="28"/>
          <w:szCs w:val="28"/>
        </w:rPr>
        <w:t>验收分为初验和终验两个阶段。项目单位初验合格后，由学校组织终验</w:t>
      </w:r>
      <w:r>
        <w:rPr>
          <w:rFonts w:hint="eastAsia" w:cs="宋体"/>
          <w:sz w:val="28"/>
          <w:szCs w:val="28"/>
          <w:lang w:eastAsia="zh-CN"/>
        </w:rPr>
        <w:t>。</w:t>
      </w:r>
      <w:bookmarkStart w:id="9" w:name="_GoBack"/>
      <w:bookmarkEnd w:id="9"/>
    </w:p>
    <w:p w14:paraId="166DEA6E">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bookmarkEnd w:id="3"/>
      <w:bookmarkEnd w:id="4"/>
      <w:r>
        <w:rPr>
          <w:rFonts w:hint="eastAsia" w:cs="宋体"/>
          <w:sz w:val="28"/>
          <w:szCs w:val="28"/>
          <w:lang w:val="en-US" w:eastAsia="zh-CN"/>
        </w:rPr>
        <w:t>5</w:t>
      </w:r>
      <w:r>
        <w:rPr>
          <w:rFonts w:hint="eastAsia" w:ascii="宋体" w:hAnsi="宋体" w:eastAsia="宋体" w:cs="宋体"/>
          <w:sz w:val="28"/>
          <w:szCs w:val="28"/>
        </w:rPr>
        <w:t>.验收依据</w:t>
      </w:r>
      <w:bookmarkStart w:id="5" w:name="_Toc167715242"/>
      <w:bookmarkStart w:id="6" w:name="_Toc167712847"/>
      <w:bookmarkStart w:id="7" w:name="_Toc167714045"/>
      <w:r>
        <w:rPr>
          <w:rFonts w:hint="eastAsia" w:ascii="宋体" w:hAnsi="宋体" w:eastAsia="宋体" w:cs="宋体"/>
          <w:sz w:val="28"/>
          <w:szCs w:val="28"/>
        </w:rPr>
        <w:t>：</w:t>
      </w:r>
    </w:p>
    <w:p w14:paraId="07949DA7">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（1）合同文本及合同补充文件（条款）</w:t>
      </w:r>
      <w:bookmarkEnd w:id="5"/>
      <w:bookmarkEnd w:id="6"/>
      <w:bookmarkEnd w:id="7"/>
      <w:r>
        <w:rPr>
          <w:rFonts w:hint="eastAsia" w:ascii="宋体" w:hAnsi="宋体" w:eastAsia="宋体" w:cs="宋体"/>
          <w:sz w:val="28"/>
          <w:szCs w:val="28"/>
        </w:rPr>
        <w:t xml:space="preserve">； </w:t>
      </w:r>
    </w:p>
    <w:p w14:paraId="49EE42D2">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（2）生产厂家授权书及售后服务承诺函；</w:t>
      </w:r>
    </w:p>
    <w:p w14:paraId="5DCBF13F">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（3）招标文件及乙方的投标文件；</w:t>
      </w:r>
    </w:p>
    <w:p w14:paraId="043CEB13">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（4）合同货物清单；</w:t>
      </w:r>
    </w:p>
    <w:p w14:paraId="1A225816">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（5）生产厂家的企业资质、检验报告、货物的执行标准；</w:t>
      </w:r>
    </w:p>
    <w:p w14:paraId="031FF789">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（6）国家有关法律法规；</w:t>
      </w:r>
    </w:p>
    <w:p w14:paraId="02E218B8">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（7）其他有关事项等。</w:t>
      </w:r>
    </w:p>
    <w:p w14:paraId="736AD174">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七、技术培训及服务</w:t>
      </w:r>
    </w:p>
    <w:p w14:paraId="61925BDE">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1.设备安装调试完毕后，乙方必须安排技术人员对使用单位的设备管理人员进行操作应用及维护保养方面的技能培训，使其掌握基本技能。</w:t>
      </w:r>
    </w:p>
    <w:p w14:paraId="6936ED2E">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2.乙方应向甲方提供相应技术资料：</w:t>
      </w:r>
    </w:p>
    <w:p w14:paraId="2728F073">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（1）产品合格证；</w:t>
      </w:r>
    </w:p>
    <w:p w14:paraId="1EEA7278">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（2）产品使用说明书；</w:t>
      </w:r>
    </w:p>
    <w:p w14:paraId="470A6D62">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（3）安装调试完成后的设备配置清单；</w:t>
      </w:r>
    </w:p>
    <w:p w14:paraId="745C9BC5">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其他</w:t>
      </w:r>
      <w:r>
        <w:rPr>
          <w:rFonts w:hint="eastAsia" w:ascii="宋体" w:hAnsi="宋体" w:eastAsia="宋体" w:cs="宋体"/>
          <w:sz w:val="28"/>
          <w:szCs w:val="28"/>
        </w:rPr>
        <w:t>相关资料。</w:t>
      </w:r>
    </w:p>
    <w:p w14:paraId="2FAA8884">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八、付款方式</w:t>
      </w:r>
    </w:p>
    <w:p w14:paraId="30F40171">
      <w:pPr>
        <w:pStyle w:val="6"/>
        <w:keepNext w:val="0"/>
        <w:keepLines w:val="0"/>
        <w:pageBreakBefore w:val="0"/>
        <w:numPr>
          <w:ilvl w:val="0"/>
          <w:numId w:val="0"/>
        </w:numPr>
        <w:kinsoku/>
        <w:wordWrap/>
        <w:topLinePunct w:val="0"/>
        <w:autoSpaceDE/>
        <w:autoSpaceDN/>
        <w:bidi w:val="0"/>
        <w:snapToGrid w:val="0"/>
        <w:spacing w:beforeLines="0" w:after="0" w:afterLines="0" w:line="560" w:lineRule="exact"/>
        <w:ind w:left="0" w:leftChars="0" w:firstLine="560" w:firstLineChars="200"/>
        <w:jc w:val="both"/>
        <w:textAlignment w:val="auto"/>
        <w:rPr>
          <w:rFonts w:hint="eastAsia" w:ascii="宋体" w:hAnsi="宋体" w:eastAsia="宋体" w:cs="宋体"/>
          <w:sz w:val="28"/>
          <w:szCs w:val="28"/>
          <w:lang w:val="en-US" w:eastAsia="zh-CN"/>
        </w:rPr>
      </w:pPr>
      <w:r>
        <w:rPr>
          <w:rFonts w:hint="eastAsia" w:cs="宋体"/>
          <w:sz w:val="28"/>
          <w:szCs w:val="28"/>
          <w:lang w:val="en-US" w:eastAsia="zh-CN"/>
        </w:rPr>
        <w:t>1.付款方式：</w:t>
      </w:r>
    </w:p>
    <w:p w14:paraId="5D017727">
      <w:pPr>
        <w:pStyle w:val="6"/>
        <w:numPr>
          <w:ilvl w:val="0"/>
          <w:numId w:val="0"/>
        </w:numPr>
        <w:snapToGrid w:val="0"/>
        <w:spacing w:beforeLines="0" w:afterLines="0" w:line="560" w:lineRule="exact"/>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 xml:space="preserve">项目终验合格、全部资料移交完毕且乙方提供全额合规发票后 </w:t>
      </w:r>
      <w:r>
        <w:rPr>
          <w:rFonts w:hint="eastAsia" w:cs="宋体"/>
          <w:sz w:val="28"/>
          <w:szCs w:val="28"/>
          <w:lang w:val="en-US" w:eastAsia="zh-CN"/>
        </w:rPr>
        <w:t>10</w:t>
      </w:r>
      <w:r>
        <w:rPr>
          <w:rFonts w:hint="eastAsia" w:ascii="宋体" w:hAnsi="宋体" w:cs="宋体"/>
          <w:sz w:val="28"/>
          <w:szCs w:val="28"/>
          <w:lang w:val="en-US" w:eastAsia="zh-CN"/>
        </w:rPr>
        <w:t>个工作日内，</w:t>
      </w:r>
      <w:r>
        <w:rPr>
          <w:rFonts w:hint="eastAsia" w:cs="宋体"/>
          <w:sz w:val="28"/>
          <w:szCs w:val="28"/>
          <w:lang w:val="en-US" w:eastAsia="zh-CN"/>
        </w:rPr>
        <w:t>甲方</w:t>
      </w:r>
      <w:r>
        <w:rPr>
          <w:rFonts w:hint="eastAsia" w:ascii="宋体" w:hAnsi="宋体" w:cs="宋体"/>
          <w:sz w:val="28"/>
          <w:szCs w:val="28"/>
          <w:lang w:val="en-US" w:eastAsia="zh-CN"/>
        </w:rPr>
        <w:t>一次性支付合同全部款项。</w:t>
      </w:r>
    </w:p>
    <w:p w14:paraId="65FA1828">
      <w:pPr>
        <w:pStyle w:val="6"/>
        <w:numPr>
          <w:ilvl w:val="0"/>
          <w:numId w:val="0"/>
        </w:numPr>
        <w:snapToGrid w:val="0"/>
        <w:spacing w:beforeLines="0" w:afterLines="0"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2.乙方收款银行信息：</w:t>
      </w:r>
    </w:p>
    <w:p w14:paraId="77B3A406">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单  位：</w:t>
      </w:r>
    </w:p>
    <w:p w14:paraId="07A62617">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开户行：</w:t>
      </w:r>
    </w:p>
    <w:p w14:paraId="1200AAB9">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帐  号：</w:t>
      </w:r>
    </w:p>
    <w:p w14:paraId="6B8607D6">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九、违约责任</w:t>
      </w:r>
    </w:p>
    <w:p w14:paraId="06B9F88A">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1.甲乙双方均应全面履行本合同，任何一方未能按照本合同的约定履行自己的义务，应当承担违约责任。</w:t>
      </w:r>
    </w:p>
    <w:p w14:paraId="604023D7">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2.乙方逾期交付的，每逾期一日按合同总额的0.1‰支付违约金，逾期超过10日，甲方有权单方解除合同。违约金累计不超过合同总额的10%</w:t>
      </w:r>
      <w:r>
        <w:rPr>
          <w:rFonts w:hint="eastAsia" w:ascii="宋体" w:hAnsi="宋体" w:eastAsia="宋体" w:cs="宋体"/>
          <w:sz w:val="28"/>
          <w:szCs w:val="28"/>
          <w:lang w:eastAsia="zh-CN"/>
        </w:rPr>
        <w:t>。</w:t>
      </w:r>
    </w:p>
    <w:p w14:paraId="2E3ABBD6">
      <w:pPr>
        <w:keepNext w:val="0"/>
        <w:keepLines w:val="0"/>
        <w:pageBreakBefore w:val="0"/>
        <w:kinsoku/>
        <w:wordWrap/>
        <w:topLinePunct w:val="0"/>
        <w:autoSpaceDE/>
        <w:autoSpaceDN/>
        <w:bidi w:val="0"/>
        <w:snapToGrid w:val="0"/>
        <w:spacing w:line="56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3.质量不达标或验收不合格经整改仍无法通过的，甲方有权解除合同，乙方应退还已付款项，并按合同总额的20%支付违约金；不足以弥补甲方损失的，乙方继续赔偿。</w:t>
      </w:r>
    </w:p>
    <w:p w14:paraId="48150080">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4.若乙方未按本合同约定提供保修服务，甲方有权自行委托第三方提供所需技术支持及售后服务，由此产生的费用由乙方承担；若因此给甲方造成损失的，乙方应承担赔偿责任。</w:t>
      </w:r>
    </w:p>
    <w:p w14:paraId="5C488AA4">
      <w:pPr>
        <w:ind w:firstLine="560" w:firstLineChars="200"/>
        <w:rPr>
          <w:rFonts w:hint="eastAsia" w:ascii="宋体" w:hAnsi="宋体" w:eastAsia="宋体" w:cs="宋体"/>
          <w:lang w:eastAsia="zh-CN"/>
        </w:rPr>
      </w:pPr>
      <w:r>
        <w:rPr>
          <w:rFonts w:hint="eastAsia" w:ascii="宋体" w:hAnsi="宋体" w:eastAsia="宋体" w:cs="宋体"/>
          <w:sz w:val="28"/>
          <w:szCs w:val="28"/>
          <w:lang w:eastAsia="zh-CN"/>
        </w:rPr>
        <w:t>5.甲乙双方任何一方因法定不可抗力因素导致合同无法履行或履行延迟的，由双方协商解决。</w:t>
      </w:r>
    </w:p>
    <w:p w14:paraId="1A485B1E">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十、</w:t>
      </w:r>
      <w:r>
        <w:rPr>
          <w:rFonts w:hint="eastAsia" w:ascii="宋体" w:hAnsi="宋体" w:eastAsia="宋体" w:cs="宋体"/>
          <w:color w:val="auto"/>
          <w:kern w:val="2"/>
          <w:sz w:val="28"/>
          <w:szCs w:val="28"/>
          <w:lang w:val="en-US" w:eastAsia="zh-CN" w:bidi="ar-SA"/>
        </w:rPr>
        <w:t>本合同、附件及本项目招投标文件共同构成完整合同文件。解释顺序为：招标文件及其答疑澄清文件 &gt; 投标文件及承诺 &gt; 本合同正文 &gt; 合同附件。如有冲突，以优先顺序为准。</w:t>
      </w:r>
    </w:p>
    <w:p w14:paraId="6647BE9B">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十</w:t>
      </w:r>
      <w:r>
        <w:rPr>
          <w:rFonts w:hint="eastAsia" w:ascii="宋体" w:hAnsi="宋体" w:eastAsia="宋体" w:cs="宋体"/>
          <w:b/>
          <w:bCs/>
          <w:color w:val="auto"/>
          <w:sz w:val="28"/>
          <w:szCs w:val="28"/>
          <w:lang w:val="en-US" w:eastAsia="zh-CN"/>
        </w:rPr>
        <w:t>一</w:t>
      </w:r>
      <w:r>
        <w:rPr>
          <w:rFonts w:hint="eastAsia" w:ascii="宋体" w:hAnsi="宋体" w:eastAsia="宋体" w:cs="宋体"/>
          <w:b/>
          <w:bCs/>
          <w:color w:val="auto"/>
          <w:sz w:val="28"/>
          <w:szCs w:val="28"/>
        </w:rPr>
        <w:t>、争议解决方式</w:t>
      </w:r>
    </w:p>
    <w:p w14:paraId="28E54FE2">
      <w:pPr>
        <w:keepNext w:val="0"/>
        <w:keepLines w:val="0"/>
        <w:pageBreakBefore w:val="0"/>
        <w:kinsoku/>
        <w:wordWrap/>
        <w:topLinePunct w:val="0"/>
        <w:autoSpaceDE/>
        <w:autoSpaceDN/>
        <w:bidi w:val="0"/>
        <w:spacing w:line="560" w:lineRule="exact"/>
        <w:ind w:firstLine="560" w:firstLineChars="200"/>
        <w:jc w:val="both"/>
        <w:textAlignment w:val="auto"/>
        <w:rPr>
          <w:rFonts w:hint="eastAsia" w:ascii="宋体" w:hAnsi="宋体" w:eastAsia="宋体" w:cs="宋体"/>
          <w:sz w:val="28"/>
          <w:szCs w:val="28"/>
          <w:lang w:eastAsia="zh-CN"/>
        </w:rPr>
      </w:pPr>
      <w:bookmarkStart w:id="8" w:name="OLE_LINK7"/>
      <w:r>
        <w:rPr>
          <w:rFonts w:hint="eastAsia" w:ascii="宋体" w:hAnsi="宋体" w:eastAsia="宋体" w:cs="宋体"/>
          <w:bCs/>
          <w:sz w:val="28"/>
          <w:szCs w:val="28"/>
          <w:lang w:eastAsia="zh-CN"/>
        </w:rPr>
        <w:t>本合同履行过程中如发生争议</w:t>
      </w:r>
      <w:r>
        <w:rPr>
          <w:rFonts w:hint="eastAsia" w:ascii="宋体" w:hAnsi="宋体" w:eastAsia="宋体" w:cs="宋体"/>
          <w:sz w:val="28"/>
          <w:szCs w:val="28"/>
          <w:lang w:eastAsia="zh-CN"/>
        </w:rPr>
        <w:t>，双方应通过协商解决；协商不成的，任何一方均有权向甲方所在地人民法院提起诉讼。</w:t>
      </w:r>
    </w:p>
    <w:bookmarkEnd w:id="8"/>
    <w:p w14:paraId="24344577">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2" w:firstLineChars="200"/>
        <w:jc w:val="both"/>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rPr>
        <w:t>十二、合同生效</w:t>
      </w:r>
      <w:r>
        <w:rPr>
          <w:rFonts w:hint="eastAsia" w:ascii="宋体" w:hAnsi="宋体" w:eastAsia="宋体" w:cs="宋体"/>
          <w:b/>
          <w:bCs/>
          <w:color w:val="auto"/>
          <w:sz w:val="28"/>
          <w:szCs w:val="28"/>
          <w:lang w:eastAsia="zh-CN"/>
        </w:rPr>
        <w:t xml:space="preserve">  </w:t>
      </w:r>
    </w:p>
    <w:p w14:paraId="44A84418">
      <w:pPr>
        <w:pStyle w:val="13"/>
        <w:keepNext w:val="0"/>
        <w:keepLines w:val="0"/>
        <w:pageBreakBefore w:val="0"/>
        <w:widowControl/>
        <w:suppressLineNumbers/>
        <w:suppressAutoHyphens/>
        <w:kinsoku/>
        <w:wordWrap/>
        <w:overflowPunct w:val="0"/>
        <w:topLinePunct w:val="0"/>
        <w:autoSpaceDE/>
        <w:autoSpaceDN/>
        <w:bidi w:val="0"/>
        <w:snapToGrid w:val="0"/>
        <w:spacing w:line="560" w:lineRule="exact"/>
        <w:ind w:firstLine="560" w:firstLineChars="200"/>
        <w:jc w:val="both"/>
        <w:textAlignment w:val="auto"/>
        <w:rPr>
          <w:rFonts w:hint="eastAsia" w:ascii="宋体" w:hAnsi="宋体" w:eastAsia="宋体" w:cs="宋体"/>
          <w:bCs/>
          <w:color w:val="auto"/>
          <w:kern w:val="2"/>
          <w:sz w:val="28"/>
          <w:szCs w:val="28"/>
          <w:lang w:val="en-US" w:eastAsia="zh-CN" w:bidi="ar-SA"/>
        </w:rPr>
      </w:pPr>
      <w:r>
        <w:rPr>
          <w:rFonts w:hint="eastAsia" w:ascii="宋体" w:hAnsi="宋体" w:eastAsia="宋体" w:cs="宋体"/>
          <w:bCs/>
          <w:color w:val="auto"/>
          <w:kern w:val="2"/>
          <w:sz w:val="28"/>
          <w:szCs w:val="28"/>
          <w:lang w:val="en-US" w:eastAsia="zh-CN" w:bidi="ar-SA"/>
        </w:rPr>
        <w:t>本合同正本一式</w:t>
      </w:r>
      <w:r>
        <w:rPr>
          <w:rFonts w:hint="eastAsia" w:ascii="宋体" w:hAnsi="宋体" w:eastAsia="宋体" w:cs="宋体"/>
          <w:bCs/>
          <w:color w:val="auto"/>
          <w:kern w:val="2"/>
          <w:sz w:val="28"/>
          <w:szCs w:val="28"/>
          <w:u w:val="single"/>
          <w:lang w:val="en-US" w:eastAsia="zh-CN" w:bidi="ar-SA"/>
        </w:rPr>
        <w:t>陆</w:t>
      </w:r>
      <w:r>
        <w:rPr>
          <w:rFonts w:hint="eastAsia" w:ascii="宋体" w:hAnsi="宋体" w:eastAsia="宋体" w:cs="宋体"/>
          <w:bCs/>
          <w:color w:val="auto"/>
          <w:kern w:val="2"/>
          <w:sz w:val="28"/>
          <w:szCs w:val="28"/>
          <w:lang w:val="en-US" w:eastAsia="zh-CN" w:bidi="ar-SA"/>
        </w:rPr>
        <w:t>份，</w:t>
      </w:r>
      <w:r>
        <w:rPr>
          <w:rFonts w:hint="eastAsia" w:ascii="宋体" w:hAnsi="宋体" w:eastAsia="宋体" w:cs="宋体"/>
          <w:bCs/>
          <w:color w:val="auto"/>
          <w:kern w:val="2"/>
          <w:sz w:val="28"/>
          <w:szCs w:val="28"/>
          <w:highlight w:val="none"/>
          <w:lang w:val="en-US" w:eastAsia="zh-CN" w:bidi="ar-SA"/>
        </w:rPr>
        <w:t>甲方执</w:t>
      </w:r>
      <w:r>
        <w:rPr>
          <w:rFonts w:hint="eastAsia" w:ascii="宋体" w:hAnsi="宋体" w:eastAsia="宋体" w:cs="宋体"/>
          <w:bCs/>
          <w:color w:val="auto"/>
          <w:kern w:val="2"/>
          <w:sz w:val="28"/>
          <w:szCs w:val="28"/>
          <w:highlight w:val="none"/>
          <w:u w:val="single"/>
          <w:lang w:val="en-US" w:eastAsia="zh-CN" w:bidi="ar-SA"/>
        </w:rPr>
        <w:t>伍</w:t>
      </w:r>
      <w:r>
        <w:rPr>
          <w:rFonts w:hint="eastAsia" w:ascii="宋体" w:hAnsi="宋体" w:eastAsia="宋体" w:cs="宋体"/>
          <w:bCs/>
          <w:color w:val="auto"/>
          <w:kern w:val="2"/>
          <w:sz w:val="28"/>
          <w:szCs w:val="28"/>
          <w:highlight w:val="none"/>
          <w:lang w:val="en-US" w:eastAsia="zh-CN" w:bidi="ar-SA"/>
        </w:rPr>
        <w:t>份，乙</w:t>
      </w:r>
      <w:r>
        <w:rPr>
          <w:rFonts w:hint="eastAsia" w:ascii="宋体" w:hAnsi="宋体" w:eastAsia="宋体" w:cs="宋体"/>
          <w:bCs/>
          <w:color w:val="auto"/>
          <w:kern w:val="2"/>
          <w:sz w:val="28"/>
          <w:szCs w:val="28"/>
          <w:lang w:val="en-US" w:eastAsia="zh-CN" w:bidi="ar-SA"/>
        </w:rPr>
        <w:t>方执</w:t>
      </w:r>
      <w:r>
        <w:rPr>
          <w:rFonts w:hint="eastAsia" w:ascii="宋体" w:hAnsi="宋体" w:eastAsia="宋体" w:cs="宋体"/>
          <w:bCs/>
          <w:color w:val="auto"/>
          <w:kern w:val="2"/>
          <w:sz w:val="28"/>
          <w:szCs w:val="28"/>
          <w:u w:val="single"/>
          <w:lang w:val="en-US" w:eastAsia="zh-CN" w:bidi="ar-SA"/>
        </w:rPr>
        <w:t>壹</w:t>
      </w:r>
      <w:r>
        <w:rPr>
          <w:rFonts w:hint="eastAsia" w:ascii="宋体" w:hAnsi="宋体" w:eastAsia="宋体" w:cs="宋体"/>
          <w:bCs/>
          <w:color w:val="auto"/>
          <w:kern w:val="2"/>
          <w:sz w:val="28"/>
          <w:szCs w:val="28"/>
          <w:lang w:val="en-US" w:eastAsia="zh-CN" w:bidi="ar-SA"/>
        </w:rPr>
        <w:t xml:space="preserve">份，自双方法定代表人或授权代表签字并加盖公章（或合同专用章）之日起生效。合同附件、中标通知书、招标文件、投标文件及双方往来书面确认函均为本合同组成部分，与正文具有同等法律效力。 </w:t>
      </w:r>
    </w:p>
    <w:p w14:paraId="690429C3">
      <w:pPr>
        <w:pStyle w:val="13"/>
        <w:widowControl/>
        <w:suppressLineNumbers/>
        <w:suppressAutoHyphens/>
        <w:overflowPunct w:val="0"/>
        <w:spacing w:line="500" w:lineRule="exact"/>
        <w:ind w:firstLine="560" w:firstLineChars="200"/>
        <w:rPr>
          <w:rFonts w:hint="eastAsia" w:ascii="宋体" w:hAnsi="宋体" w:eastAsia="宋体" w:cs="宋体"/>
          <w:color w:val="auto"/>
          <w:sz w:val="28"/>
          <w:szCs w:val="28"/>
        </w:rPr>
      </w:pPr>
    </w:p>
    <w:tbl>
      <w:tblPr>
        <w:tblStyle w:val="9"/>
        <w:tblW w:w="88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68"/>
        <w:gridCol w:w="4351"/>
      </w:tblGrid>
      <w:tr w14:paraId="03445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4468" w:type="dxa"/>
            <w:tcBorders>
              <w:tl2br w:val="nil"/>
              <w:tr2bl w:val="nil"/>
            </w:tcBorders>
          </w:tcPr>
          <w:p w14:paraId="607F7BF7">
            <w:pPr>
              <w:pStyle w:val="14"/>
              <w:snapToGrid w:val="0"/>
              <w:rPr>
                <w:rFonts w:hint="eastAsia" w:ascii="宋体" w:hAnsi="宋体" w:eastAsia="宋体" w:cs="宋体"/>
                <w:sz w:val="28"/>
                <w:szCs w:val="28"/>
              </w:rPr>
            </w:pPr>
            <w:r>
              <w:rPr>
                <w:rFonts w:hint="eastAsia" w:ascii="宋体" w:hAnsi="宋体" w:eastAsia="宋体" w:cs="宋体"/>
                <w:sz w:val="28"/>
                <w:szCs w:val="28"/>
              </w:rPr>
              <w:t>甲方（盖章）：安康学院</w:t>
            </w:r>
          </w:p>
        </w:tc>
        <w:tc>
          <w:tcPr>
            <w:tcW w:w="4351" w:type="dxa"/>
            <w:tcBorders>
              <w:tl2br w:val="nil"/>
              <w:tr2bl w:val="nil"/>
            </w:tcBorders>
          </w:tcPr>
          <w:p w14:paraId="7DFF4A26">
            <w:pPr>
              <w:pStyle w:val="14"/>
              <w:snapToGrid w:val="0"/>
              <w:rPr>
                <w:rFonts w:hint="eastAsia" w:ascii="宋体" w:hAnsi="宋体" w:eastAsia="宋体" w:cs="宋体"/>
                <w:sz w:val="28"/>
                <w:szCs w:val="28"/>
                <w:lang w:val="en-US" w:bidi="ar-SA"/>
              </w:rPr>
            </w:pPr>
            <w:r>
              <w:rPr>
                <w:rFonts w:hint="eastAsia" w:ascii="宋体" w:hAnsi="宋体" w:eastAsia="宋体" w:cs="宋体"/>
                <w:sz w:val="28"/>
                <w:szCs w:val="28"/>
                <w:lang w:val="en-US" w:bidi="ar-SA"/>
              </w:rPr>
              <w:t>乙方（盖章）：</w:t>
            </w:r>
          </w:p>
        </w:tc>
      </w:tr>
      <w:tr w14:paraId="0F059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4468" w:type="dxa"/>
            <w:tcBorders>
              <w:tl2br w:val="nil"/>
              <w:tr2bl w:val="nil"/>
            </w:tcBorders>
          </w:tcPr>
          <w:p w14:paraId="0ABEE96D">
            <w:pPr>
              <w:pStyle w:val="14"/>
              <w:snapToGrid w:val="0"/>
              <w:rPr>
                <w:rFonts w:hint="eastAsia" w:ascii="宋体" w:hAnsi="宋体" w:eastAsia="宋体" w:cs="宋体"/>
                <w:sz w:val="28"/>
                <w:szCs w:val="28"/>
              </w:rPr>
            </w:pPr>
            <w:r>
              <w:rPr>
                <w:rFonts w:hint="eastAsia" w:ascii="宋体" w:hAnsi="宋体" w:eastAsia="宋体" w:cs="宋体"/>
                <w:sz w:val="28"/>
                <w:szCs w:val="28"/>
              </w:rPr>
              <w:t>甲方地址：安康市育才路92号</w:t>
            </w:r>
          </w:p>
        </w:tc>
        <w:tc>
          <w:tcPr>
            <w:tcW w:w="4351" w:type="dxa"/>
            <w:tcBorders>
              <w:tl2br w:val="nil"/>
              <w:tr2bl w:val="nil"/>
            </w:tcBorders>
          </w:tcPr>
          <w:p w14:paraId="5227495B">
            <w:pPr>
              <w:pStyle w:val="14"/>
              <w:snapToGrid w:val="0"/>
              <w:rPr>
                <w:rFonts w:hint="eastAsia" w:ascii="宋体" w:hAnsi="宋体" w:eastAsia="宋体" w:cs="宋体"/>
                <w:sz w:val="28"/>
                <w:szCs w:val="28"/>
                <w:lang w:bidi="ar-SA"/>
              </w:rPr>
            </w:pPr>
            <w:r>
              <w:rPr>
                <w:rFonts w:hint="eastAsia" w:ascii="宋体" w:hAnsi="宋体" w:eastAsia="宋体" w:cs="宋体"/>
                <w:sz w:val="28"/>
                <w:szCs w:val="28"/>
                <w:lang w:bidi="ar-SA"/>
              </w:rPr>
              <w:t>乙方地址：</w:t>
            </w:r>
          </w:p>
        </w:tc>
      </w:tr>
      <w:tr w14:paraId="4B69F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4468" w:type="dxa"/>
            <w:tcBorders>
              <w:tl2br w:val="nil"/>
              <w:tr2bl w:val="nil"/>
            </w:tcBorders>
          </w:tcPr>
          <w:p w14:paraId="0E13F25C">
            <w:pPr>
              <w:pStyle w:val="14"/>
              <w:snapToGrid w:val="0"/>
              <w:rPr>
                <w:rFonts w:hint="eastAsia" w:ascii="宋体" w:hAnsi="宋体" w:eastAsia="宋体" w:cs="宋体"/>
                <w:sz w:val="28"/>
                <w:szCs w:val="28"/>
              </w:rPr>
            </w:pPr>
            <w:r>
              <w:rPr>
                <w:rFonts w:hint="eastAsia" w:ascii="宋体" w:hAnsi="宋体" w:eastAsia="宋体" w:cs="宋体"/>
                <w:sz w:val="28"/>
                <w:szCs w:val="28"/>
              </w:rPr>
              <w:t>电话：0915-3288097</w:t>
            </w:r>
          </w:p>
        </w:tc>
        <w:tc>
          <w:tcPr>
            <w:tcW w:w="4351" w:type="dxa"/>
            <w:tcBorders>
              <w:tl2br w:val="nil"/>
              <w:tr2bl w:val="nil"/>
            </w:tcBorders>
          </w:tcPr>
          <w:p w14:paraId="4D59733B">
            <w:pPr>
              <w:pStyle w:val="14"/>
              <w:snapToGrid w:val="0"/>
              <w:rPr>
                <w:rFonts w:hint="eastAsia" w:ascii="宋体" w:hAnsi="宋体" w:eastAsia="宋体" w:cs="宋体"/>
                <w:sz w:val="28"/>
                <w:szCs w:val="28"/>
                <w:lang w:bidi="ar-SA"/>
              </w:rPr>
            </w:pPr>
            <w:r>
              <w:rPr>
                <w:rFonts w:hint="eastAsia" w:ascii="宋体" w:hAnsi="宋体" w:eastAsia="宋体" w:cs="宋体"/>
                <w:sz w:val="28"/>
                <w:szCs w:val="28"/>
                <w:lang w:bidi="ar-SA"/>
              </w:rPr>
              <w:t>电话：</w:t>
            </w:r>
          </w:p>
        </w:tc>
      </w:tr>
      <w:tr w14:paraId="088DB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6" w:hRule="atLeast"/>
          <w:jc w:val="center"/>
        </w:trPr>
        <w:tc>
          <w:tcPr>
            <w:tcW w:w="4468" w:type="dxa"/>
            <w:tcBorders>
              <w:tl2br w:val="nil"/>
              <w:tr2bl w:val="nil"/>
            </w:tcBorders>
          </w:tcPr>
          <w:p w14:paraId="5254B5EE">
            <w:pPr>
              <w:pStyle w:val="14"/>
              <w:snapToGrid w:val="0"/>
              <w:rPr>
                <w:rFonts w:hint="eastAsia" w:ascii="宋体" w:hAnsi="宋体" w:eastAsia="宋体" w:cs="宋体"/>
                <w:sz w:val="28"/>
                <w:szCs w:val="28"/>
              </w:rPr>
            </w:pPr>
            <w:r>
              <w:rPr>
                <w:rFonts w:hint="eastAsia" w:ascii="宋体" w:hAnsi="宋体" w:eastAsia="宋体" w:cs="宋体"/>
                <w:sz w:val="28"/>
                <w:szCs w:val="28"/>
              </w:rPr>
              <w:t>法</w:t>
            </w:r>
            <w:r>
              <w:rPr>
                <w:rFonts w:hint="eastAsia" w:ascii="宋体" w:hAnsi="宋体" w:eastAsia="宋体" w:cs="宋体"/>
                <w:sz w:val="28"/>
                <w:szCs w:val="28"/>
                <w:lang w:val="en-US"/>
              </w:rPr>
              <w:t>定代表人或</w:t>
            </w:r>
            <w:r>
              <w:rPr>
                <w:rFonts w:hint="eastAsia" w:ascii="宋体" w:hAnsi="宋体" w:eastAsia="宋体" w:cs="宋体"/>
                <w:sz w:val="28"/>
                <w:szCs w:val="28"/>
              </w:rPr>
              <w:t>委托代理人（签字）：</w:t>
            </w:r>
          </w:p>
          <w:p w14:paraId="525C1CBA">
            <w:pPr>
              <w:pStyle w:val="13"/>
              <w:snapToGrid w:val="0"/>
              <w:spacing w:line="360" w:lineRule="auto"/>
              <w:jc w:val="both"/>
              <w:rPr>
                <w:rFonts w:hint="eastAsia" w:ascii="宋体" w:hAnsi="宋体" w:eastAsia="宋体" w:cs="宋体"/>
                <w:color w:val="auto"/>
                <w:kern w:val="2"/>
                <w:sz w:val="28"/>
                <w:szCs w:val="28"/>
              </w:rPr>
            </w:pPr>
          </w:p>
          <w:p w14:paraId="2ACCC243">
            <w:pPr>
              <w:pStyle w:val="13"/>
              <w:snapToGrid w:val="0"/>
              <w:spacing w:line="360" w:lineRule="auto"/>
              <w:jc w:val="both"/>
              <w:rPr>
                <w:rFonts w:hint="eastAsia" w:ascii="宋体" w:hAnsi="宋体" w:eastAsia="宋体" w:cs="宋体"/>
                <w:color w:val="auto"/>
                <w:kern w:val="2"/>
                <w:sz w:val="28"/>
                <w:szCs w:val="28"/>
              </w:rPr>
            </w:pPr>
          </w:p>
        </w:tc>
        <w:tc>
          <w:tcPr>
            <w:tcW w:w="4351" w:type="dxa"/>
            <w:tcBorders>
              <w:tl2br w:val="nil"/>
              <w:tr2bl w:val="nil"/>
            </w:tcBorders>
          </w:tcPr>
          <w:p w14:paraId="15968B28">
            <w:pPr>
              <w:pStyle w:val="14"/>
              <w:snapToGrid w:val="0"/>
              <w:rPr>
                <w:rFonts w:hint="eastAsia" w:ascii="宋体" w:hAnsi="宋体" w:eastAsia="宋体" w:cs="宋体"/>
                <w:sz w:val="28"/>
                <w:szCs w:val="28"/>
              </w:rPr>
            </w:pPr>
            <w:r>
              <w:rPr>
                <w:rFonts w:hint="eastAsia" w:ascii="宋体" w:hAnsi="宋体" w:eastAsia="宋体" w:cs="宋体"/>
                <w:sz w:val="28"/>
                <w:szCs w:val="28"/>
              </w:rPr>
              <w:t>法</w:t>
            </w:r>
            <w:r>
              <w:rPr>
                <w:rFonts w:hint="eastAsia" w:ascii="宋体" w:hAnsi="宋体" w:eastAsia="宋体" w:cs="宋体"/>
                <w:sz w:val="28"/>
                <w:szCs w:val="28"/>
                <w:lang w:val="en-US"/>
              </w:rPr>
              <w:t>定代表人</w:t>
            </w:r>
            <w:r>
              <w:rPr>
                <w:rFonts w:hint="eastAsia" w:ascii="宋体" w:hAnsi="宋体" w:eastAsia="宋体" w:cs="宋体"/>
                <w:sz w:val="28"/>
                <w:szCs w:val="28"/>
              </w:rPr>
              <w:t>或委托代理人（签字）：</w:t>
            </w:r>
          </w:p>
          <w:p w14:paraId="19CEF238">
            <w:pPr>
              <w:pStyle w:val="13"/>
              <w:snapToGrid w:val="0"/>
              <w:spacing w:line="360" w:lineRule="auto"/>
              <w:jc w:val="both"/>
              <w:rPr>
                <w:rFonts w:hint="eastAsia" w:ascii="宋体" w:hAnsi="宋体" w:eastAsia="宋体" w:cs="宋体"/>
                <w:color w:val="auto"/>
                <w:kern w:val="2"/>
                <w:sz w:val="28"/>
                <w:szCs w:val="28"/>
              </w:rPr>
            </w:pPr>
          </w:p>
        </w:tc>
      </w:tr>
      <w:tr w14:paraId="338B7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jc w:val="center"/>
        </w:trPr>
        <w:tc>
          <w:tcPr>
            <w:tcW w:w="4468" w:type="dxa"/>
            <w:tcBorders>
              <w:tl2br w:val="nil"/>
              <w:tr2bl w:val="nil"/>
            </w:tcBorders>
          </w:tcPr>
          <w:p w14:paraId="1B5F9A45">
            <w:pPr>
              <w:pStyle w:val="14"/>
              <w:snapToGrid w:val="0"/>
              <w:rPr>
                <w:rFonts w:hint="eastAsia" w:ascii="宋体" w:hAnsi="宋体" w:eastAsia="宋体" w:cs="宋体"/>
                <w:sz w:val="28"/>
                <w:szCs w:val="28"/>
                <w:lang w:val="zh-CN" w:bidi="zh-CN"/>
              </w:rPr>
            </w:pPr>
            <w:r>
              <w:rPr>
                <w:rFonts w:hint="eastAsia" w:ascii="宋体" w:hAnsi="宋体" w:eastAsia="宋体" w:cs="宋体"/>
                <w:sz w:val="28"/>
                <w:szCs w:val="28"/>
              </w:rPr>
              <w:t>日期：    年    月    日</w:t>
            </w:r>
          </w:p>
        </w:tc>
        <w:tc>
          <w:tcPr>
            <w:tcW w:w="4351" w:type="dxa"/>
            <w:tcBorders>
              <w:tl2br w:val="nil"/>
              <w:tr2bl w:val="nil"/>
            </w:tcBorders>
          </w:tcPr>
          <w:p w14:paraId="09440F2F">
            <w:pPr>
              <w:pStyle w:val="14"/>
              <w:snapToGrid w:val="0"/>
              <w:rPr>
                <w:rFonts w:hint="eastAsia" w:ascii="宋体" w:hAnsi="宋体" w:eastAsia="宋体" w:cs="宋体"/>
                <w:sz w:val="28"/>
                <w:szCs w:val="28"/>
              </w:rPr>
            </w:pPr>
            <w:r>
              <w:rPr>
                <w:rFonts w:hint="eastAsia" w:ascii="宋体" w:hAnsi="宋体" w:eastAsia="宋体" w:cs="宋体"/>
                <w:sz w:val="28"/>
                <w:szCs w:val="28"/>
              </w:rPr>
              <w:t>日期：   年    月    日</w:t>
            </w:r>
          </w:p>
        </w:tc>
      </w:tr>
    </w:tbl>
    <w:p w14:paraId="4047B90C">
      <w:pPr>
        <w:spacing w:after="100" w:afterAutospacing="1" w:line="460" w:lineRule="exact"/>
        <w:rPr>
          <w:rFonts w:hint="eastAsia" w:ascii="宋体" w:hAnsi="宋体" w:eastAsia="宋体" w:cs="宋体"/>
          <w:color w:val="000000" w:themeColor="text1"/>
          <w:sz w:val="28"/>
          <w:szCs w:val="36"/>
          <w14:textFill>
            <w14:solidFill>
              <w14:schemeClr w14:val="tx1"/>
            </w14:solidFill>
          </w14:textFill>
        </w:rPr>
      </w:pPr>
    </w:p>
    <w:p w14:paraId="03D470D0">
      <w:pPr>
        <w:spacing w:before="244" w:line="221" w:lineRule="auto"/>
        <w:ind w:left="0" w:leftChars="0" w:firstLine="504" w:firstLineChars="200"/>
        <w:rPr>
          <w:rFonts w:hint="eastAsia" w:ascii="宋体" w:hAnsi="宋体" w:eastAsia="宋体" w:cs="宋体"/>
          <w:color w:val="auto"/>
          <w:spacing w:val="6"/>
          <w:sz w:val="24"/>
          <w:szCs w:val="24"/>
        </w:rPr>
      </w:pPr>
    </w:p>
    <w:p w14:paraId="003CCC41">
      <w:pPr>
        <w:spacing w:before="244" w:line="221" w:lineRule="auto"/>
        <w:ind w:left="0" w:leftChars="0" w:firstLine="504" w:firstLineChars="200"/>
        <w:rPr>
          <w:rFonts w:hint="eastAsia" w:ascii="宋体" w:hAnsi="宋体" w:eastAsia="宋体" w:cs="宋体"/>
          <w:color w:val="auto"/>
          <w:spacing w:val="6"/>
          <w:sz w:val="24"/>
          <w:szCs w:val="24"/>
        </w:rPr>
      </w:pPr>
    </w:p>
    <w:p w14:paraId="107B1AB3">
      <w:pPr>
        <w:spacing w:before="244" w:line="221" w:lineRule="auto"/>
        <w:ind w:left="0" w:leftChars="0" w:firstLine="504" w:firstLineChars="200"/>
        <w:rPr>
          <w:rFonts w:hint="eastAsia" w:ascii="宋体" w:hAnsi="宋体" w:eastAsia="宋体" w:cs="宋体"/>
          <w:color w:val="auto"/>
          <w:spacing w:val="6"/>
          <w:sz w:val="24"/>
          <w:szCs w:val="24"/>
        </w:rPr>
      </w:pPr>
    </w:p>
    <w:p w14:paraId="5016E13F">
      <w:pPr>
        <w:pStyle w:val="2"/>
        <w:ind w:left="0" w:leftChars="0" w:firstLine="0" w:firstLineChars="0"/>
        <w:rPr>
          <w:rFonts w:hint="eastAsia" w:ascii="宋体" w:hAnsi="宋体" w:eastAsia="宋体" w:cs="宋体"/>
          <w:color w:val="auto"/>
          <w:sz w:val="24"/>
          <w:szCs w:val="24"/>
        </w:rPr>
      </w:pPr>
    </w:p>
    <w:p w14:paraId="2DE94EBF"/>
    <w:p w14:paraId="1B418C0C"/>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F9FA8">
    <w:pPr>
      <w:pStyle w:val="4"/>
      <w:rPr>
        <w:rStyle w:val="11"/>
        <w:rFonts w:hint="eastAsia"/>
      </w:rPr>
    </w:pPr>
  </w:p>
  <w:p w14:paraId="5732512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612D0">
    <w:pPr>
      <w:pStyle w:val="15"/>
      <w:tabs>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55FE0">
    <w:pPr>
      <w:pStyle w:val="5"/>
      <w:pBdr>
        <w:bottom w:val="none" w:color="auto" w:sz="0" w:space="1"/>
      </w:pBdr>
      <w:jc w:val="right"/>
      <w:rPr>
        <w:rFonts w:hint="eastAsia"/>
      </w:rPr>
    </w:pPr>
    <w:r>
      <w:rPr>
        <w:rFonts w:hint="eastAsia"/>
      </w:rPr>
      <w:t xml:space="preserve"> </w:t>
    </w:r>
  </w:p>
  <w:p w14:paraId="6CF63609">
    <w:pPr>
      <w:pStyle w:val="5"/>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FB2B35"/>
    <w:rsid w:val="32FB2B35"/>
    <w:rsid w:val="61AC4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cs="宋体"/>
      <w:sz w:val="24"/>
      <w:lang w:val="zh-CN" w:bidi="zh-CN"/>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tabs>
        <w:tab w:val="center" w:pos="4153"/>
        <w:tab w:val="right" w:pos="8306"/>
      </w:tabs>
      <w:snapToGrid w:val="0"/>
      <w:jc w:val="center"/>
    </w:pPr>
    <w:rPr>
      <w:sz w:val="18"/>
      <w:szCs w:val="18"/>
    </w:rPr>
  </w:style>
  <w:style w:type="paragraph" w:styleId="6">
    <w:name w:val="Body Text First Indent"/>
    <w:basedOn w:val="2"/>
    <w:next w:val="7"/>
    <w:unhideWhenUsed/>
    <w:qFormat/>
    <w:uiPriority w:val="99"/>
    <w:pPr>
      <w:ind w:firstLine="420" w:firstLineChars="100"/>
    </w:pPr>
  </w:style>
  <w:style w:type="paragraph" w:styleId="7">
    <w:name w:val="Body Text First Indent 2"/>
    <w:basedOn w:val="3"/>
    <w:unhideWhenUsed/>
    <w:qFormat/>
    <w:uiPriority w:val="0"/>
    <w:pPr>
      <w:ind w:firstLine="420" w:firstLineChars="200"/>
    </w:pPr>
  </w:style>
  <w:style w:type="table" w:styleId="9">
    <w:name w:val="Table Grid"/>
    <w:basedOn w:val="8"/>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标题 11"/>
    <w:basedOn w:val="1"/>
    <w:qFormat/>
    <w:uiPriority w:val="0"/>
    <w:pPr>
      <w:spacing w:beforeAutospacing="1" w:afterAutospacing="1"/>
      <w:jc w:val="left"/>
      <w:outlineLvl w:val="0"/>
    </w:pPr>
    <w:rPr>
      <w:rFonts w:hint="eastAsia" w:ascii="宋体" w:hAnsi="宋体"/>
      <w:b/>
      <w:bCs/>
      <w:kern w:val="44"/>
      <w:sz w:val="48"/>
      <w:szCs w:val="48"/>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Table Paragraph"/>
    <w:basedOn w:val="1"/>
    <w:qFormat/>
    <w:uiPriority w:val="1"/>
    <w:rPr>
      <w:rFonts w:ascii="宋体"/>
      <w:lang w:val="zh-CN" w:bidi="zh-CN"/>
    </w:rPr>
  </w:style>
  <w:style w:type="paragraph" w:customStyle="1" w:styleId="15">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2820</Words>
  <Characters>2884</Characters>
  <Lines>0</Lines>
  <Paragraphs>0</Paragraphs>
  <TotalTime>1</TotalTime>
  <ScaleCrop>false</ScaleCrop>
  <LinksUpToDate>false</LinksUpToDate>
  <CharactersWithSpaces>3224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2026-06-15T05:37:00Z</dcterms:created>
  <dc:creator>庄先生</dc:creator>
  <cp:lastModifiedBy>庄先生</cp:lastModifiedBy>
  <dcterms:modified xsi:type="dcterms:W3CDTF">2026-06-15T07:50:58Z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C31FFF85625A4145A7FFD81395D0A788_11</vt:lpwstr>
  </property>
  <property fmtid="{D5CDD505-2E9C-101B-9397-08002B2CF9AE}" pid="4" name="KSOTemplateDocerSaveRecord">
    <vt:lpwstr>eyJoZGlkIjoiMGIyODNlYzRiOGU4NWFkZmMyODU2OTJjYTgwYmNhYTQiLCJ1c2VySWQiOiIyMDE4MTI5In0=</vt:lpwstr>
  </property>
</Properties>
</file>